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附件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3</w:t>
      </w:r>
    </w:p>
    <w:p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  <w:lang w:val="en-US" w:eastAsia="zh-CN"/>
        </w:rPr>
        <w:t>事务所</w:t>
      </w:r>
      <w:r>
        <w:rPr>
          <w:rFonts w:hint="eastAsia" w:asciiTheme="minorEastAsia" w:hAnsiTheme="minorEastAsia"/>
          <w:b/>
          <w:sz w:val="36"/>
          <w:szCs w:val="36"/>
        </w:rPr>
        <w:t>基本情况表</w:t>
      </w:r>
    </w:p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被检查单位（公章）:</w:t>
      </w:r>
    </w:p>
    <w:tbl>
      <w:tblPr>
        <w:tblStyle w:val="3"/>
        <w:tblW w:w="935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1097"/>
        <w:gridCol w:w="1033"/>
        <w:gridCol w:w="1660"/>
        <w:gridCol w:w="614"/>
        <w:gridCol w:w="2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44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事务所名称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法定代表人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44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单位地址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邮政编码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44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事务所等级认定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联系电话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44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单位人数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税务师（执业）人数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44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成立时间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注册资本（万元）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54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业务类型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2020年度业务收入   （万元）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出具报告份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54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一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sz w:val="24"/>
                <w:szCs w:val="24"/>
              </w:rPr>
              <w:t>涉税鉴证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545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其中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：高新技术企业认定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354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二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sz w:val="24"/>
                <w:szCs w:val="24"/>
              </w:rPr>
              <w:t>涉税服务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54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三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sz w:val="24"/>
                <w:szCs w:val="24"/>
              </w:rPr>
              <w:t>其他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54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合计</w:t>
            </w:r>
          </w:p>
        </w:tc>
        <w:tc>
          <w:tcPr>
            <w:tcW w:w="2693" w:type="dxa"/>
            <w:gridSpan w:val="2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448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近三年接受检查、涉及诉讼及受处理处罚情况</w:t>
            </w:r>
          </w:p>
        </w:tc>
        <w:tc>
          <w:tcPr>
            <w:tcW w:w="6909" w:type="dxa"/>
            <w:gridSpan w:val="5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接受有关部门检查情况（列明检查单位和检查时间）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448" w:type="dxa"/>
            <w:vMerge w:val="continue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909" w:type="dxa"/>
            <w:gridSpan w:val="5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涉及法律诉讼的情况（列明时间和主要案情）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448" w:type="dxa"/>
            <w:vMerge w:val="continue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909" w:type="dxa"/>
            <w:gridSpan w:val="5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受到行政处罚和行业惩戒情况（列明时间、种类和主要原因）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357" w:type="dxa"/>
            <w:gridSpan w:val="6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是否与委托人签订业务约定书: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357" w:type="dxa"/>
            <w:gridSpan w:val="6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编制工作底稿是否规范: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357" w:type="dxa"/>
            <w:gridSpan w:val="6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工作底稿是否建立，复核制度是否执行 :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357" w:type="dxa"/>
            <w:gridSpan w:val="6"/>
          </w:tcPr>
          <w:p>
            <w:pPr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鉴证报告内容是否完整规范: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357" w:type="dxa"/>
            <w:gridSpan w:val="6"/>
          </w:tcPr>
          <w:p>
            <w:pPr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有无采取强迫欺诈等方式招揽业务: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440" w:lineRule="exact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填表人：</w:t>
      </w:r>
      <w:r>
        <w:rPr>
          <w:rFonts w:hint="eastAsia" w:ascii="仿宋" w:hAnsi="仿宋" w:eastAsia="仿宋"/>
          <w:sz w:val="24"/>
          <w:szCs w:val="24"/>
        </w:rPr>
        <w:t xml:space="preserve">             填表日期：                法定代表人签字：</w:t>
      </w:r>
    </w:p>
    <w:p>
      <w:pPr>
        <w:spacing w:line="440" w:lineRule="exact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注：表中填列不下的项目可附页填写。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38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ZLiyan</dc:creator>
  <cp:lastModifiedBy>　　明治、</cp:lastModifiedBy>
  <dcterms:modified xsi:type="dcterms:W3CDTF">2021-11-19T06:38:44Z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