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6BF0DB">
      <w:pPr>
        <w:jc w:val="center"/>
        <w:rPr>
          <w:rFonts w:ascii="黑体" w:hAnsi="宋体" w:eastAsia="黑体" w:cs="宋体"/>
          <w:kern w:val="0"/>
          <w:sz w:val="28"/>
          <w:szCs w:val="28"/>
        </w:rPr>
      </w:pPr>
    </w:p>
    <w:p w14:paraId="4B89D235">
      <w:pPr>
        <w:spacing w:before="624" w:beforeLines="200"/>
        <w:jc w:val="center"/>
        <w:rPr>
          <w:rFonts w:ascii="黑体" w:eastAsia="黑体"/>
          <w:b/>
          <w:color w:val="EE0000"/>
          <w:spacing w:val="26"/>
          <w:kern w:val="10"/>
          <w:sz w:val="72"/>
          <w:szCs w:val="84"/>
        </w:rPr>
      </w:pPr>
      <w:r>
        <w:rPr>
          <w:lang/>
        </w:rPr>
        <w:pict>
          <v:shape id="艺术字 5" o:spid="_x0000_s1026" o:spt="136" type="#_x0000_t136" style="position:absolute;left:0pt;margin-left:-20.25pt;margin-top:77.6pt;height:42.75pt;width:459.75pt;z-index:251660288;mso-width-relative:page;mso-height-relative:page;" fillcolor="#FF0000" coordsize="21600,21600">
            <v:path/>
            <v:fill focussize="0,0"/>
            <v:stroke color="#FF0000"/>
            <v:imagedata o:title=""/>
            <o:lock v:ext="edit"/>
            <v:textpath on="t" fitshape="t" fitpath="t" trim="t" xscale="f" string="中国注册税务师协会文件" style="font-family:黑体;font-size:40pt;v-text-align:center;"/>
          </v:shape>
        </w:pict>
      </w:r>
    </w:p>
    <w:p w14:paraId="68B811E5">
      <w:pPr>
        <w:spacing w:line="360" w:lineRule="auto"/>
        <w:jc w:val="center"/>
        <w:rPr>
          <w:rFonts w:ascii="黑体" w:eastAsia="黑体"/>
          <w:b/>
          <w:color w:val="EE0000"/>
          <w:kern w:val="10"/>
          <w:sz w:val="84"/>
          <w:szCs w:val="84"/>
        </w:rPr>
      </w:pPr>
    </w:p>
    <w:p w14:paraId="39523481">
      <w:pPr>
        <w:jc w:val="center"/>
        <w:rPr>
          <w:rFonts w:ascii="黑体" w:eastAsia="黑体"/>
          <w:b/>
          <w:color w:val="EE0000"/>
          <w:kern w:val="10"/>
          <w:sz w:val="72"/>
          <w:szCs w:val="72"/>
        </w:rPr>
      </w:pPr>
    </w:p>
    <w:p w14:paraId="4F375059">
      <w:pPr>
        <w:spacing w:line="360" w:lineRule="auto"/>
        <w:jc w:val="center"/>
        <w:rPr>
          <w:rFonts w:ascii="仿宋" w:hAnsi="仿宋" w:eastAsia="仿宋"/>
          <w:b/>
          <w:kern w:val="10"/>
          <w:sz w:val="32"/>
          <w:szCs w:val="32"/>
        </w:rPr>
      </w:pPr>
      <w:bookmarkStart w:id="0" w:name="文号"/>
      <w:r>
        <w:rPr>
          <w:rFonts w:hint="eastAsia" w:ascii="仿宋" w:hAnsi="仿宋" w:eastAsia="仿宋"/>
          <w:b/>
          <w:kern w:val="10"/>
          <w:sz w:val="32"/>
          <w:szCs w:val="32"/>
        </w:rPr>
        <w:t>中税协发〔</w:t>
      </w:r>
      <w:r>
        <w:rPr>
          <w:rFonts w:ascii="仿宋" w:hAnsi="仿宋" w:eastAsia="仿宋"/>
          <w:b/>
          <w:kern w:val="10"/>
          <w:sz w:val="32"/>
          <w:szCs w:val="32"/>
        </w:rPr>
        <w:t>2026〕12号</w:t>
      </w:r>
      <w:bookmarkEnd w:id="0"/>
    </w:p>
    <w:p w14:paraId="5A40598D">
      <w:pPr>
        <w:widowControl/>
        <w:spacing w:line="360" w:lineRule="auto"/>
        <w:jc w:val="center"/>
        <w:rPr>
          <w:rFonts w:ascii="黑体" w:hAnsi="黑体" w:eastAsia="黑体"/>
          <w:b/>
          <w:bCs/>
          <w:kern w:val="10"/>
          <w:sz w:val="32"/>
          <w:szCs w:val="32"/>
        </w:rPr>
      </w:pPr>
      <w:r>
        <w:rPr>
          <w:rFonts w:ascii="黑体" w:eastAsia="黑体"/>
          <w:b/>
          <w:kern w:val="10"/>
          <w:sz w:val="32"/>
          <w:szCs w:val="32"/>
          <w:lang/>
        </w:rPr>
        <w:pict>
          <v:line id="直线 2" o:spid="_x0000_s1027" o:spt="20" style="position:absolute;left:0pt;flip:y;margin-left:-4.6pt;margin-top:4.55pt;height:2.05pt;width:450pt;z-index:251659264;mso-width-relative:page;mso-height-relative:page;" coordsize="21600,21600">
            <v:path arrowok="t"/>
            <v:fill focussize="0,0"/>
            <v:stroke weight="3pt" color="#D20000"/>
            <v:imagedata o:title=""/>
            <o:lock v:ext="edit"/>
          </v:line>
        </w:pict>
      </w:r>
      <w:r>
        <w:rPr>
          <w:rFonts w:hint="eastAsia" w:ascii="黑体" w:hAnsi="黑体" w:eastAsia="黑体"/>
          <w:b/>
          <w:bCs/>
          <w:kern w:val="10"/>
          <w:sz w:val="32"/>
          <w:szCs w:val="32"/>
        </w:rPr>
        <w:t xml:space="preserve">  </w:t>
      </w:r>
    </w:p>
    <w:p w14:paraId="151D923D">
      <w:pPr>
        <w:tabs>
          <w:tab w:val="left" w:pos="420"/>
          <w:tab w:val="left" w:pos="9240"/>
        </w:tabs>
        <w:spacing w:line="360" w:lineRule="auto"/>
        <w:jc w:val="center"/>
        <w:rPr>
          <w:rFonts w:hint="eastAsia" w:ascii="宋体" w:hAnsi="宋体"/>
          <w:b/>
          <w:bCs/>
          <w:kern w:val="10"/>
          <w:sz w:val="44"/>
          <w:szCs w:val="44"/>
        </w:rPr>
      </w:pPr>
      <w:bookmarkStart w:id="1" w:name="发文标题"/>
      <w:bookmarkStart w:id="15" w:name="_GoBack"/>
      <w:r>
        <w:rPr>
          <w:rFonts w:hint="eastAsia" w:ascii="宋体" w:hAnsi="宋体"/>
          <w:b/>
          <w:bCs/>
          <w:kern w:val="10"/>
          <w:sz w:val="44"/>
          <w:szCs w:val="44"/>
        </w:rPr>
        <w:t>关于在税务师行业深入开展</w:t>
      </w:r>
      <w:r>
        <w:rPr>
          <w:rFonts w:ascii="宋体" w:hAnsi="宋体"/>
          <w:b/>
          <w:bCs/>
          <w:kern w:val="10"/>
          <w:sz w:val="44"/>
          <w:szCs w:val="44"/>
        </w:rPr>
        <w:t xml:space="preserve"> AI工具</w:t>
      </w:r>
    </w:p>
    <w:p w14:paraId="3E9D24FB">
      <w:pPr>
        <w:tabs>
          <w:tab w:val="left" w:pos="420"/>
          <w:tab w:val="left" w:pos="9240"/>
        </w:tabs>
        <w:spacing w:line="360" w:lineRule="auto"/>
        <w:jc w:val="center"/>
        <w:rPr>
          <w:rFonts w:ascii="宋体" w:hAnsi="宋体"/>
          <w:b/>
          <w:bCs/>
          <w:kern w:val="10"/>
          <w:sz w:val="44"/>
          <w:szCs w:val="44"/>
        </w:rPr>
      </w:pPr>
      <w:r>
        <w:rPr>
          <w:rFonts w:ascii="宋体" w:hAnsi="宋体"/>
          <w:b/>
          <w:bCs/>
          <w:kern w:val="10"/>
          <w:sz w:val="44"/>
          <w:szCs w:val="44"/>
        </w:rPr>
        <w:t>自主学习应用培训的指导意见</w:t>
      </w:r>
      <w:bookmarkEnd w:id="1"/>
    </w:p>
    <w:bookmarkEnd w:id="15"/>
    <w:p w14:paraId="28C557D2">
      <w:pPr>
        <w:spacing w:line="360" w:lineRule="auto"/>
        <w:rPr>
          <w:rFonts w:ascii="仿宋" w:hAnsi="仿宋" w:eastAsia="仿宋"/>
          <w:sz w:val="32"/>
          <w:szCs w:val="32"/>
        </w:rPr>
      </w:pPr>
    </w:p>
    <w:p w14:paraId="231EB56E">
      <w:pPr>
        <w:spacing w:line="360" w:lineRule="auto"/>
        <w:rPr>
          <w:rFonts w:ascii="仿宋" w:hAnsi="仿宋" w:eastAsia="仿宋"/>
          <w:sz w:val="32"/>
          <w:szCs w:val="32"/>
        </w:rPr>
      </w:pPr>
      <w:r>
        <w:rPr>
          <w:rFonts w:hint="eastAsia" w:ascii="仿宋" w:hAnsi="仿宋" w:eastAsia="仿宋"/>
          <w:sz w:val="32"/>
          <w:szCs w:val="32"/>
        </w:rPr>
        <w:t>各省、自治区、直辖市和计划单列市注册税务师协会：</w:t>
      </w:r>
    </w:p>
    <w:p w14:paraId="1B29FF33">
      <w:pPr>
        <w:ind w:firstLine="640" w:firstLineChars="200"/>
        <w:rPr>
          <w:rFonts w:hint="eastAsia" w:ascii="仿宋" w:hAnsi="仿宋" w:eastAsia="仿宋"/>
          <w:sz w:val="32"/>
          <w:szCs w:val="32"/>
        </w:rPr>
      </w:pPr>
      <w:r>
        <w:rPr>
          <w:rFonts w:ascii="仿宋" w:hAnsi="仿宋" w:eastAsia="仿宋"/>
          <w:sz w:val="32"/>
          <w:szCs w:val="32"/>
        </w:rPr>
        <w:t>为深入贯彻落实国务院《关于深入实施“人工智能+”行动的意见》精神，</w:t>
      </w:r>
      <w:r>
        <w:rPr>
          <w:rFonts w:hint="eastAsia" w:ascii="仿宋" w:hAnsi="仿宋" w:eastAsia="仿宋"/>
          <w:sz w:val="32"/>
          <w:szCs w:val="32"/>
        </w:rPr>
        <w:t>顺应数字化、智能化发展趋势，以</w:t>
      </w:r>
      <w:r>
        <w:rPr>
          <w:rFonts w:ascii="仿宋" w:hAnsi="仿宋" w:eastAsia="仿宋"/>
          <w:sz w:val="32"/>
          <w:szCs w:val="32"/>
        </w:rPr>
        <w:t>2026年全国税务师行业AI赋能涉税专业服务技能竞赛为契机，</w:t>
      </w:r>
      <w:r>
        <w:rPr>
          <w:rFonts w:hint="eastAsia" w:ascii="仿宋" w:hAnsi="仿宋" w:eastAsia="仿宋"/>
          <w:sz w:val="32"/>
          <w:szCs w:val="32"/>
        </w:rPr>
        <w:t>在税务师行业兴起学习AI技术与工具的热潮，</w:t>
      </w:r>
      <w:r>
        <w:rPr>
          <w:rFonts w:ascii="仿宋" w:hAnsi="仿宋" w:eastAsia="仿宋"/>
          <w:sz w:val="32"/>
          <w:szCs w:val="32"/>
        </w:rPr>
        <w:t>现就</w:t>
      </w:r>
      <w:r>
        <w:rPr>
          <w:rFonts w:hint="eastAsia" w:ascii="仿宋" w:hAnsi="仿宋" w:eastAsia="仿宋"/>
          <w:sz w:val="32"/>
          <w:szCs w:val="32"/>
        </w:rPr>
        <w:t>广泛</w:t>
      </w:r>
      <w:r>
        <w:rPr>
          <w:rFonts w:ascii="仿宋" w:hAnsi="仿宋" w:eastAsia="仿宋"/>
          <w:sz w:val="32"/>
          <w:szCs w:val="32"/>
        </w:rPr>
        <w:t>开展AI</w:t>
      </w:r>
      <w:r>
        <w:rPr>
          <w:rFonts w:hint="eastAsia" w:ascii="仿宋" w:hAnsi="仿宋" w:eastAsia="仿宋"/>
          <w:sz w:val="32"/>
          <w:szCs w:val="32"/>
        </w:rPr>
        <w:t>工具自主</w:t>
      </w:r>
      <w:r>
        <w:rPr>
          <w:rFonts w:ascii="仿宋" w:hAnsi="仿宋" w:eastAsia="仿宋"/>
          <w:sz w:val="32"/>
          <w:szCs w:val="32"/>
        </w:rPr>
        <w:t>学习</w:t>
      </w:r>
      <w:r>
        <w:rPr>
          <w:rFonts w:hint="eastAsia" w:ascii="仿宋" w:hAnsi="仿宋" w:eastAsia="仿宋"/>
          <w:sz w:val="32"/>
          <w:szCs w:val="32"/>
        </w:rPr>
        <w:t>应用</w:t>
      </w:r>
      <w:r>
        <w:rPr>
          <w:rFonts w:ascii="仿宋" w:hAnsi="仿宋" w:eastAsia="仿宋"/>
          <w:sz w:val="32"/>
          <w:szCs w:val="32"/>
        </w:rPr>
        <w:t>培训提出</w:t>
      </w:r>
      <w:r>
        <w:rPr>
          <w:rFonts w:hint="eastAsia" w:ascii="仿宋" w:hAnsi="仿宋" w:eastAsia="仿宋"/>
          <w:sz w:val="32"/>
          <w:szCs w:val="32"/>
        </w:rPr>
        <w:t>以下指导</w:t>
      </w:r>
      <w:r>
        <w:rPr>
          <w:rFonts w:ascii="仿宋" w:hAnsi="仿宋" w:eastAsia="仿宋"/>
          <w:sz w:val="32"/>
          <w:szCs w:val="32"/>
        </w:rPr>
        <w:t>意见。</w:t>
      </w:r>
    </w:p>
    <w:p w14:paraId="29C6D744">
      <w:pPr>
        <w:ind w:firstLine="640" w:firstLineChars="200"/>
        <w:rPr>
          <w:rFonts w:hint="eastAsia" w:ascii="仿宋" w:hAnsi="仿宋" w:eastAsia="仿宋"/>
          <w:sz w:val="32"/>
          <w:szCs w:val="32"/>
        </w:rPr>
      </w:pPr>
      <w:r>
        <w:rPr>
          <w:rFonts w:hint="eastAsia" w:ascii="仿宋" w:hAnsi="仿宋" w:eastAsia="仿宋"/>
          <w:sz w:val="32"/>
          <w:szCs w:val="32"/>
        </w:rPr>
        <w:t>一、总体要求</w:t>
      </w:r>
    </w:p>
    <w:p w14:paraId="4C125FD4">
      <w:pPr>
        <w:tabs>
          <w:tab w:val="left" w:pos="2383"/>
        </w:tabs>
        <w:ind w:firstLine="640" w:firstLineChars="200"/>
        <w:rPr>
          <w:rFonts w:hint="eastAsia" w:ascii="仿宋" w:hAnsi="仿宋" w:eastAsia="仿宋"/>
          <w:sz w:val="32"/>
          <w:szCs w:val="32"/>
        </w:rPr>
      </w:pPr>
      <w:r>
        <w:rPr>
          <w:rFonts w:hint="eastAsia" w:ascii="仿宋" w:hAnsi="仿宋" w:eastAsia="仿宋"/>
          <w:sz w:val="32"/>
          <w:szCs w:val="32"/>
        </w:rPr>
        <w:t>（一）指导思想</w:t>
      </w:r>
      <w:r>
        <w:rPr>
          <w:rFonts w:ascii="仿宋" w:hAnsi="仿宋" w:eastAsia="仿宋"/>
          <w:sz w:val="32"/>
          <w:szCs w:val="32"/>
        </w:rPr>
        <w:tab/>
      </w:r>
    </w:p>
    <w:p w14:paraId="5D6FD1E8">
      <w:pPr>
        <w:ind w:firstLine="640" w:firstLineChars="200"/>
        <w:rPr>
          <w:rFonts w:hint="eastAsia" w:ascii="仿宋" w:hAnsi="仿宋" w:eastAsia="仿宋"/>
          <w:sz w:val="32"/>
          <w:szCs w:val="32"/>
        </w:rPr>
      </w:pPr>
      <w:r>
        <w:rPr>
          <w:rFonts w:ascii="仿宋" w:hAnsi="仿宋" w:eastAsia="仿宋"/>
          <w:sz w:val="32"/>
          <w:szCs w:val="32"/>
        </w:rPr>
        <w:t>深入贯彻习近平总书记关于科技创新和人工智能的重要论述，立足税务师行业高质量发展需求，</w:t>
      </w:r>
      <w:r>
        <w:rPr>
          <w:rFonts w:hint="eastAsia" w:ascii="仿宋" w:hAnsi="仿宋" w:eastAsia="仿宋"/>
          <w:sz w:val="32"/>
          <w:szCs w:val="32"/>
        </w:rPr>
        <w:t>以提升涉税专业服务质效为核心，</w:t>
      </w:r>
      <w:r>
        <w:rPr>
          <w:rFonts w:ascii="仿宋" w:hAnsi="仿宋" w:eastAsia="仿宋"/>
          <w:sz w:val="32"/>
          <w:szCs w:val="32"/>
        </w:rPr>
        <w:t>以学促用、以用代学，推动AI技术与工具在税务师行业广泛应用与深度融合，提升涉税专业服务向价值链高端延伸，同时培养兼具专业能力与AI应用能力的复合型人才，为税务师行业数智化转型提供人才支撑。</w:t>
      </w:r>
    </w:p>
    <w:p w14:paraId="2CED719F">
      <w:pPr>
        <w:ind w:firstLine="640" w:firstLineChars="200"/>
        <w:rPr>
          <w:rFonts w:hint="eastAsia" w:ascii="仿宋" w:hAnsi="仿宋" w:eastAsia="仿宋"/>
          <w:sz w:val="32"/>
          <w:szCs w:val="32"/>
        </w:rPr>
      </w:pPr>
      <w:r>
        <w:rPr>
          <w:rFonts w:hint="eastAsia" w:ascii="仿宋" w:hAnsi="仿宋" w:eastAsia="仿宋"/>
          <w:sz w:val="32"/>
          <w:szCs w:val="32"/>
        </w:rPr>
        <w:t>（二）培训对象</w:t>
      </w:r>
    </w:p>
    <w:p w14:paraId="1CB04BBD">
      <w:pPr>
        <w:ind w:firstLine="640" w:firstLineChars="200"/>
        <w:rPr>
          <w:rFonts w:hint="eastAsia" w:ascii="仿宋" w:hAnsi="仿宋" w:eastAsia="仿宋"/>
          <w:sz w:val="32"/>
          <w:szCs w:val="32"/>
        </w:rPr>
      </w:pPr>
      <w:r>
        <w:rPr>
          <w:rFonts w:hint="eastAsia" w:ascii="仿宋" w:hAnsi="仿宋" w:eastAsia="仿宋"/>
          <w:sz w:val="32"/>
          <w:szCs w:val="32"/>
        </w:rPr>
        <w:t>各税务师事务所及其从业人员，以竞赛活动参赛选手为重点。</w:t>
      </w:r>
    </w:p>
    <w:p w14:paraId="70B5C123">
      <w:pPr>
        <w:ind w:firstLine="640" w:firstLineChars="200"/>
        <w:rPr>
          <w:rFonts w:hint="eastAsia" w:ascii="仿宋" w:hAnsi="仿宋" w:eastAsia="仿宋"/>
          <w:sz w:val="32"/>
          <w:szCs w:val="32"/>
        </w:rPr>
      </w:pPr>
      <w:r>
        <w:rPr>
          <w:rFonts w:hint="eastAsia" w:ascii="仿宋" w:hAnsi="仿宋" w:eastAsia="仿宋"/>
          <w:sz w:val="32"/>
          <w:szCs w:val="32"/>
        </w:rPr>
        <w:t>（三）选用工具</w:t>
      </w:r>
    </w:p>
    <w:p w14:paraId="30A98D8E">
      <w:pPr>
        <w:ind w:firstLine="640" w:firstLineChars="200"/>
        <w:rPr>
          <w:rFonts w:hint="eastAsia" w:ascii="仿宋" w:hAnsi="仿宋" w:eastAsia="仿宋"/>
          <w:sz w:val="32"/>
          <w:szCs w:val="32"/>
        </w:rPr>
      </w:pPr>
      <w:r>
        <w:rPr>
          <w:rFonts w:hint="eastAsia" w:ascii="仿宋" w:hAnsi="仿宋" w:eastAsia="仿宋"/>
          <w:sz w:val="32"/>
          <w:szCs w:val="32"/>
        </w:rPr>
        <w:t>可选用豆包、千问、DeepSeek等社会通用大模型，同时可拓展至其他合规、安全、适配涉税专业服务需求的各类AI工具。</w:t>
      </w:r>
    </w:p>
    <w:p w14:paraId="1DFA35BE">
      <w:pPr>
        <w:ind w:firstLine="640" w:firstLineChars="200"/>
        <w:rPr>
          <w:rFonts w:hint="eastAsia" w:ascii="仿宋" w:hAnsi="仿宋" w:eastAsia="仿宋"/>
          <w:sz w:val="32"/>
          <w:szCs w:val="32"/>
        </w:rPr>
      </w:pPr>
      <w:r>
        <w:rPr>
          <w:rFonts w:hint="eastAsia" w:ascii="仿宋" w:hAnsi="仿宋" w:eastAsia="仿宋"/>
          <w:sz w:val="32"/>
          <w:szCs w:val="32"/>
        </w:rPr>
        <w:t>（四</w:t>
      </w:r>
      <w:bookmarkStart w:id="2" w:name="OLE_LINK91"/>
      <w:bookmarkStart w:id="3" w:name="OLE_LINK90"/>
      <w:r>
        <w:rPr>
          <w:rFonts w:hint="eastAsia" w:ascii="仿宋" w:hAnsi="仿宋" w:eastAsia="仿宋"/>
          <w:sz w:val="32"/>
          <w:szCs w:val="32"/>
        </w:rPr>
        <w:t>）培训</w:t>
      </w:r>
      <w:bookmarkEnd w:id="2"/>
      <w:bookmarkEnd w:id="3"/>
      <w:r>
        <w:rPr>
          <w:rFonts w:hint="eastAsia" w:ascii="仿宋" w:hAnsi="仿宋" w:eastAsia="仿宋"/>
          <w:sz w:val="32"/>
          <w:szCs w:val="32"/>
        </w:rPr>
        <w:t>目标</w:t>
      </w:r>
    </w:p>
    <w:p w14:paraId="74531576">
      <w:pPr>
        <w:ind w:firstLine="640" w:firstLineChars="200"/>
        <w:rPr>
          <w:rFonts w:hint="eastAsia" w:ascii="仿宋" w:hAnsi="仿宋" w:eastAsia="仿宋"/>
          <w:sz w:val="32"/>
          <w:szCs w:val="32"/>
        </w:rPr>
      </w:pPr>
      <w:r>
        <w:rPr>
          <w:rFonts w:hint="eastAsia" w:ascii="仿宋" w:hAnsi="仿宋" w:eastAsia="仿宋"/>
          <w:sz w:val="32"/>
          <w:szCs w:val="32"/>
        </w:rPr>
        <w:t>1.全员会用。掌握</w:t>
      </w:r>
      <w:r>
        <w:rPr>
          <w:rFonts w:ascii="仿宋" w:hAnsi="仿宋" w:eastAsia="仿宋"/>
          <w:sz w:val="32"/>
          <w:szCs w:val="32"/>
        </w:rPr>
        <w:t>AI工具协助处理涉税专业服务基础功能</w:t>
      </w:r>
      <w:r>
        <w:rPr>
          <w:rFonts w:hint="eastAsia" w:ascii="仿宋" w:hAnsi="仿宋" w:eastAsia="仿宋"/>
          <w:sz w:val="32"/>
          <w:szCs w:val="32"/>
        </w:rPr>
        <w:t>，重点精通文本处理方法，能够独立运用AI工具辅助解析代理业务，生成业务底稿，完成鉴证报告。</w:t>
      </w:r>
      <w:r>
        <w:rPr>
          <w:rFonts w:ascii="仿宋" w:hAnsi="仿宋" w:eastAsia="仿宋"/>
          <w:sz w:val="32"/>
          <w:szCs w:val="32"/>
        </w:rPr>
        <w:t xml:space="preserve"> </w:t>
      </w:r>
    </w:p>
    <w:p w14:paraId="76F880BD">
      <w:pPr>
        <w:ind w:firstLine="640" w:firstLineChars="200"/>
        <w:rPr>
          <w:rFonts w:hint="eastAsia" w:ascii="仿宋" w:hAnsi="仿宋" w:eastAsia="仿宋"/>
          <w:sz w:val="32"/>
          <w:szCs w:val="32"/>
        </w:rPr>
      </w:pPr>
      <w:r>
        <w:rPr>
          <w:rFonts w:hint="eastAsia" w:ascii="仿宋" w:hAnsi="仿宋" w:eastAsia="仿宋"/>
          <w:sz w:val="32"/>
          <w:szCs w:val="32"/>
        </w:rPr>
        <w:t>2.骨干巧用。</w:t>
      </w:r>
      <w:r>
        <w:rPr>
          <w:rFonts w:ascii="仿宋" w:hAnsi="仿宋" w:eastAsia="仿宋"/>
          <w:sz w:val="32"/>
          <w:szCs w:val="32"/>
        </w:rPr>
        <w:t>熟练运用AI工具及辅助工具，掌握人机交互技巧，具备代理文本</w:t>
      </w:r>
      <w:r>
        <w:rPr>
          <w:rFonts w:hint="eastAsia" w:ascii="仿宋" w:hAnsi="仿宋" w:eastAsia="仿宋"/>
          <w:sz w:val="32"/>
          <w:szCs w:val="32"/>
        </w:rPr>
        <w:t>深度处理</w:t>
      </w:r>
      <w:r>
        <w:rPr>
          <w:rFonts w:ascii="仿宋" w:hAnsi="仿宋" w:eastAsia="仿宋"/>
          <w:sz w:val="32"/>
          <w:szCs w:val="32"/>
        </w:rPr>
        <w:t xml:space="preserve">能力，兼顾图片、视频等多模态功能应用，解决复杂涉税专业服务问题。 </w:t>
      </w:r>
    </w:p>
    <w:p w14:paraId="29EED923">
      <w:pPr>
        <w:ind w:firstLine="640" w:firstLineChars="200"/>
        <w:rPr>
          <w:rFonts w:hint="eastAsia" w:ascii="仿宋" w:hAnsi="仿宋" w:eastAsia="仿宋"/>
          <w:sz w:val="32"/>
          <w:szCs w:val="32"/>
        </w:rPr>
      </w:pPr>
      <w:r>
        <w:rPr>
          <w:rFonts w:hint="eastAsia" w:ascii="仿宋" w:hAnsi="仿宋" w:eastAsia="仿宋"/>
          <w:sz w:val="32"/>
          <w:szCs w:val="32"/>
        </w:rPr>
        <w:t>3.领导善用。深入了解</w:t>
      </w:r>
      <w:r>
        <w:rPr>
          <w:rFonts w:ascii="仿宋" w:hAnsi="仿宋" w:eastAsia="仿宋"/>
          <w:sz w:val="32"/>
          <w:szCs w:val="32"/>
        </w:rPr>
        <w:t>AI的功能与局限，充分认识</w:t>
      </w:r>
      <w:r>
        <w:rPr>
          <w:rFonts w:hint="eastAsia" w:ascii="仿宋" w:hAnsi="仿宋" w:eastAsia="仿宋"/>
          <w:sz w:val="32"/>
          <w:szCs w:val="32"/>
        </w:rPr>
        <w:t>AI在处理大量数据、重复性业务、海量信息咨询方面的优势，有计划、分阶段推动传统涉税专业服务模式向AI赋能涉税服务提质增效跃迁。</w:t>
      </w:r>
      <w:r>
        <w:rPr>
          <w:rFonts w:ascii="仿宋" w:hAnsi="仿宋" w:eastAsia="仿宋"/>
          <w:sz w:val="32"/>
          <w:szCs w:val="32"/>
        </w:rPr>
        <w:t xml:space="preserve"> </w:t>
      </w:r>
    </w:p>
    <w:p w14:paraId="5D4BEC15">
      <w:pPr>
        <w:ind w:firstLine="640" w:firstLineChars="200"/>
        <w:rPr>
          <w:rFonts w:hint="eastAsia" w:ascii="仿宋" w:hAnsi="仿宋" w:eastAsia="仿宋"/>
          <w:sz w:val="32"/>
          <w:szCs w:val="32"/>
        </w:rPr>
      </w:pPr>
      <w:r>
        <w:rPr>
          <w:rFonts w:hint="eastAsia" w:ascii="仿宋" w:hAnsi="仿宋" w:eastAsia="仿宋"/>
          <w:sz w:val="32"/>
          <w:szCs w:val="32"/>
        </w:rPr>
        <w:t>二、培训内容</w:t>
      </w:r>
    </w:p>
    <w:p w14:paraId="75BEC475">
      <w:pPr>
        <w:ind w:firstLine="640" w:firstLineChars="200"/>
        <w:rPr>
          <w:rFonts w:hint="eastAsia" w:ascii="仿宋" w:hAnsi="仿宋" w:eastAsia="仿宋"/>
          <w:sz w:val="32"/>
          <w:szCs w:val="32"/>
        </w:rPr>
      </w:pPr>
      <w:r>
        <w:rPr>
          <w:rFonts w:hint="eastAsia" w:ascii="仿宋" w:hAnsi="仿宋" w:eastAsia="仿宋"/>
          <w:sz w:val="32"/>
          <w:szCs w:val="32"/>
        </w:rPr>
        <w:t>围绕竞赛对“人机交互”及“智能体应用”的核心考核方向，培训内容可围绕以下模块展开：</w:t>
      </w:r>
    </w:p>
    <w:p w14:paraId="518E359B">
      <w:pPr>
        <w:ind w:firstLine="640" w:firstLineChars="200"/>
        <w:rPr>
          <w:rFonts w:hint="eastAsia" w:ascii="仿宋" w:hAnsi="仿宋" w:eastAsia="仿宋"/>
          <w:sz w:val="32"/>
          <w:szCs w:val="32"/>
        </w:rPr>
      </w:pPr>
      <w:bookmarkStart w:id="4" w:name="OLE_LINK93"/>
      <w:bookmarkStart w:id="5" w:name="OLE_LINK92"/>
      <w:r>
        <w:rPr>
          <w:rFonts w:hint="eastAsia" w:ascii="仿宋" w:hAnsi="仿宋" w:eastAsia="仿宋"/>
          <w:sz w:val="32"/>
          <w:szCs w:val="32"/>
        </w:rPr>
        <w:t>（一）人机协同新范式——提示词（Prompt）工作原理与实操</w:t>
      </w:r>
    </w:p>
    <w:bookmarkEnd w:id="4"/>
    <w:bookmarkEnd w:id="5"/>
    <w:p w14:paraId="462CB09E">
      <w:pPr>
        <w:ind w:firstLine="640" w:firstLineChars="200"/>
        <w:rPr>
          <w:rFonts w:hint="eastAsia" w:ascii="仿宋" w:hAnsi="仿宋" w:eastAsia="仿宋"/>
          <w:sz w:val="32"/>
          <w:szCs w:val="32"/>
        </w:rPr>
      </w:pPr>
      <w:r>
        <w:rPr>
          <w:rFonts w:hint="eastAsia" w:ascii="仿宋" w:hAnsi="仿宋" w:eastAsia="仿宋"/>
          <w:sz w:val="32"/>
          <w:szCs w:val="32"/>
        </w:rPr>
        <w:t>学习掌握</w:t>
      </w:r>
      <w:bookmarkStart w:id="6" w:name="OLE_LINK97"/>
      <w:bookmarkStart w:id="7" w:name="OLE_LINK96"/>
      <w:r>
        <w:rPr>
          <w:rFonts w:ascii="仿宋" w:hAnsi="仿宋" w:eastAsia="仿宋"/>
          <w:sz w:val="32"/>
          <w:szCs w:val="32"/>
        </w:rPr>
        <w:t>提示词设计方法（如CRISPE框架），涵盖角色扮演、任务、要求等高级技巧。结合涉税服务实务场景，可包括税收政策精准解读、复杂案例智能分析、税务文书自动生成等开展专题实训，提升行业从业人员与AI高效协作能力，实现从“指令下达”到“对话设计”的能力跃升。</w:t>
      </w:r>
      <w:bookmarkEnd w:id="6"/>
      <w:bookmarkEnd w:id="7"/>
    </w:p>
    <w:p w14:paraId="0C95657B">
      <w:pPr>
        <w:ind w:firstLine="640" w:firstLineChars="200"/>
        <w:rPr>
          <w:rFonts w:hint="eastAsia" w:ascii="仿宋" w:hAnsi="仿宋" w:eastAsia="仿宋"/>
          <w:sz w:val="32"/>
          <w:szCs w:val="32"/>
        </w:rPr>
      </w:pPr>
      <w:r>
        <w:rPr>
          <w:rFonts w:hint="eastAsia" w:ascii="仿宋" w:hAnsi="仿宋" w:eastAsia="仿宋"/>
          <w:sz w:val="32"/>
          <w:szCs w:val="32"/>
        </w:rPr>
        <w:t>（二）主流智能体平台对比与实操</w:t>
      </w:r>
    </w:p>
    <w:p w14:paraId="442DC8B9">
      <w:pPr>
        <w:ind w:firstLine="640" w:firstLineChars="200"/>
        <w:rPr>
          <w:rFonts w:ascii="仿宋" w:hAnsi="仿宋" w:eastAsia="仿宋"/>
          <w:sz w:val="32"/>
          <w:szCs w:val="32"/>
        </w:rPr>
      </w:pPr>
      <w:bookmarkStart w:id="8" w:name="OLE_LINK95"/>
      <w:bookmarkStart w:id="9" w:name="OLE_LINK94"/>
      <w:r>
        <w:rPr>
          <w:rFonts w:hint="eastAsia" w:ascii="仿宋" w:hAnsi="仿宋" w:eastAsia="仿宋"/>
          <w:sz w:val="32"/>
          <w:szCs w:val="32"/>
        </w:rPr>
        <w:t>深入了解</w:t>
      </w:r>
      <w:r>
        <w:rPr>
          <w:rFonts w:ascii="仿宋" w:hAnsi="仿宋" w:eastAsia="仿宋"/>
          <w:sz w:val="32"/>
          <w:szCs w:val="32"/>
        </w:rPr>
        <w:t>国内主流智能体平台，重点</w:t>
      </w:r>
      <w:r>
        <w:rPr>
          <w:rFonts w:hint="eastAsia" w:ascii="仿宋" w:hAnsi="仿宋" w:eastAsia="仿宋"/>
          <w:sz w:val="32"/>
          <w:szCs w:val="32"/>
        </w:rPr>
        <w:t>了解</w:t>
      </w:r>
      <w:r>
        <w:rPr>
          <w:rFonts w:ascii="仿宋" w:hAnsi="仿宋" w:eastAsia="仿宋"/>
          <w:sz w:val="32"/>
          <w:szCs w:val="32"/>
        </w:rPr>
        <w:t>Coze（扣子）、Dify、腾讯元器等平台功能特点、开发门槛及生态优势。通过实操完成简易税务问答智能体的搭建、调试与发布，掌握零代码智能体开发基本流程，并理解不同平台在涉税服务场景中的选型逻辑。</w:t>
      </w:r>
    </w:p>
    <w:bookmarkEnd w:id="8"/>
    <w:bookmarkEnd w:id="9"/>
    <w:p w14:paraId="5AAFD7A2">
      <w:pPr>
        <w:ind w:firstLine="640" w:firstLineChars="200"/>
        <w:rPr>
          <w:rFonts w:hint="eastAsia" w:ascii="仿宋" w:hAnsi="仿宋" w:eastAsia="仿宋"/>
          <w:sz w:val="32"/>
          <w:szCs w:val="32"/>
        </w:rPr>
      </w:pPr>
      <w:r>
        <w:rPr>
          <w:rFonts w:hint="eastAsia" w:ascii="仿宋" w:hAnsi="仿宋" w:eastAsia="仿宋"/>
          <w:sz w:val="32"/>
          <w:szCs w:val="32"/>
        </w:rPr>
        <w:t>（三）涉税服务智能体开发实操——从创意构思到场景落地</w:t>
      </w:r>
    </w:p>
    <w:p w14:paraId="3C366FC0">
      <w:pPr>
        <w:ind w:firstLine="640" w:firstLineChars="200"/>
        <w:rPr>
          <w:rFonts w:ascii="仿宋" w:hAnsi="仿宋" w:eastAsia="仿宋"/>
          <w:sz w:val="32"/>
          <w:szCs w:val="32"/>
        </w:rPr>
      </w:pPr>
      <w:r>
        <w:rPr>
          <w:rFonts w:ascii="仿宋" w:hAnsi="仿宋" w:eastAsia="仿宋"/>
          <w:sz w:val="32"/>
          <w:szCs w:val="32"/>
        </w:rPr>
        <w:t>培养从业人员从涉税服务需求出发，完整开发具备实际应用价值智能体的能力。覆盖需求分析、智能体架构设计、工作流编排、异常处理机制构建等核心环节，引导从业人员将智能化纳税申报、税务数据分析等典型场景转化为可运行智能体原型，最终掌握从创意构思到场景落地的完整开发方法论。</w:t>
      </w:r>
    </w:p>
    <w:p w14:paraId="1075FC9C">
      <w:pPr>
        <w:ind w:firstLine="640" w:firstLineChars="200"/>
        <w:rPr>
          <w:rFonts w:hint="eastAsia" w:ascii="仿宋" w:hAnsi="仿宋" w:eastAsia="仿宋"/>
          <w:sz w:val="32"/>
          <w:szCs w:val="32"/>
        </w:rPr>
      </w:pPr>
      <w:r>
        <w:rPr>
          <w:rFonts w:hint="eastAsia" w:ascii="仿宋" w:hAnsi="仿宋" w:eastAsia="仿宋"/>
          <w:sz w:val="32"/>
          <w:szCs w:val="32"/>
        </w:rPr>
        <w:t>（四）AI与智能体工具在税务师行业应用场景</w:t>
      </w:r>
    </w:p>
    <w:p w14:paraId="6C7E9F68">
      <w:pPr>
        <w:ind w:left="92" w:leftChars="44" w:firstLine="640" w:firstLineChars="200"/>
        <w:rPr>
          <w:rFonts w:ascii="仿宋" w:hAnsi="仿宋" w:eastAsia="仿宋"/>
          <w:sz w:val="32"/>
          <w:szCs w:val="32"/>
        </w:rPr>
      </w:pPr>
      <w:r>
        <w:rPr>
          <w:rFonts w:hint="eastAsia" w:ascii="仿宋" w:hAnsi="仿宋" w:eastAsia="仿宋"/>
          <w:sz w:val="32"/>
          <w:szCs w:val="32"/>
        </w:rPr>
        <w:t>探索</w:t>
      </w:r>
      <w:r>
        <w:rPr>
          <w:rFonts w:ascii="仿宋" w:hAnsi="仿宋" w:eastAsia="仿宋"/>
          <w:sz w:val="32"/>
          <w:szCs w:val="32"/>
        </w:rPr>
        <w:t>AI及智能体在涉税服务全流程的嵌入路径，包括但不限于《关于推进税务师行业人工智能应用发展的指导意见》（中税协发〔2025〕14号）所附典型智能化应用场景。</w:t>
      </w:r>
    </w:p>
    <w:p w14:paraId="49C5E27C">
      <w:pPr>
        <w:ind w:firstLine="640" w:firstLineChars="200"/>
        <w:rPr>
          <w:rFonts w:hint="eastAsia" w:ascii="仿宋" w:hAnsi="仿宋" w:eastAsia="仿宋"/>
          <w:sz w:val="32"/>
          <w:szCs w:val="32"/>
        </w:rPr>
      </w:pPr>
      <w:r>
        <w:rPr>
          <w:rFonts w:hint="eastAsia" w:ascii="仿宋" w:hAnsi="仿宋" w:eastAsia="仿宋"/>
          <w:sz w:val="32"/>
          <w:szCs w:val="32"/>
        </w:rPr>
        <w:t>（五）AI辅助工具在涉税专业服务中的场景化设计</w:t>
      </w:r>
    </w:p>
    <w:p w14:paraId="62A06FE9">
      <w:pPr>
        <w:ind w:firstLine="640" w:firstLineChars="200"/>
        <w:rPr>
          <w:rFonts w:hint="eastAsia" w:ascii="仿宋" w:hAnsi="仿宋" w:eastAsia="仿宋"/>
          <w:sz w:val="32"/>
          <w:szCs w:val="32"/>
        </w:rPr>
      </w:pPr>
      <w:r>
        <w:rPr>
          <w:rFonts w:ascii="仿宋" w:hAnsi="仿宋" w:eastAsia="仿宋"/>
          <w:sz w:val="32"/>
          <w:szCs w:val="32"/>
        </w:rPr>
        <w:t>围绕</w:t>
      </w:r>
      <w:r>
        <w:rPr>
          <w:rFonts w:hint="eastAsia" w:ascii="仿宋" w:hAnsi="仿宋" w:eastAsia="仿宋"/>
          <w:sz w:val="32"/>
          <w:szCs w:val="32"/>
        </w:rPr>
        <w:t>OCR、</w:t>
      </w:r>
      <w:r>
        <w:rPr>
          <w:rFonts w:ascii="仿宋" w:hAnsi="仿宋" w:eastAsia="仿宋"/>
          <w:sz w:val="32"/>
          <w:szCs w:val="32"/>
        </w:rPr>
        <w:t>RPA、</w:t>
      </w:r>
      <w:r>
        <w:rPr>
          <w:rFonts w:hint="eastAsia" w:ascii="仿宋" w:hAnsi="仿宋" w:eastAsia="仿宋"/>
          <w:sz w:val="32"/>
          <w:szCs w:val="32"/>
        </w:rPr>
        <w:t>API等AI辅助工具</w:t>
      </w:r>
      <w:r>
        <w:rPr>
          <w:rFonts w:ascii="仿宋" w:hAnsi="仿宋" w:eastAsia="仿宋"/>
          <w:sz w:val="32"/>
          <w:szCs w:val="32"/>
        </w:rPr>
        <w:t>在涉税专业服务中的数据采集与跨系统操作中的核心应用，</w:t>
      </w:r>
      <w:r>
        <w:rPr>
          <w:rFonts w:hint="eastAsia" w:ascii="仿宋" w:hAnsi="仿宋" w:eastAsia="仿宋"/>
          <w:sz w:val="32"/>
          <w:szCs w:val="32"/>
        </w:rPr>
        <w:t>探索</w:t>
      </w:r>
      <w:r>
        <w:rPr>
          <w:rFonts w:ascii="仿宋" w:hAnsi="仿宋" w:eastAsia="仿宋"/>
          <w:sz w:val="32"/>
          <w:szCs w:val="32"/>
        </w:rPr>
        <w:t>从“人工点击”到“自动流转”的升级。聚焦</w:t>
      </w:r>
      <w:r>
        <w:rPr>
          <w:rFonts w:hint="eastAsia" w:ascii="仿宋" w:hAnsi="仿宋" w:eastAsia="仿宋"/>
          <w:sz w:val="32"/>
          <w:szCs w:val="32"/>
        </w:rPr>
        <w:t>AI辅助工具</w:t>
      </w:r>
      <w:r>
        <w:rPr>
          <w:rFonts w:ascii="仿宋" w:hAnsi="仿宋" w:eastAsia="仿宋"/>
          <w:sz w:val="32"/>
          <w:szCs w:val="32"/>
        </w:rPr>
        <w:t>适用场景识别、典型涉税专业服务流程自动化设计及</w:t>
      </w:r>
      <w:r>
        <w:rPr>
          <w:rFonts w:hint="eastAsia" w:ascii="仿宋" w:hAnsi="仿宋" w:eastAsia="仿宋"/>
          <w:sz w:val="32"/>
          <w:szCs w:val="32"/>
        </w:rPr>
        <w:t>AI</w:t>
      </w:r>
      <w:r>
        <w:rPr>
          <w:rFonts w:ascii="仿宋" w:hAnsi="仿宋" w:eastAsia="仿宋"/>
          <w:sz w:val="32"/>
          <w:szCs w:val="32"/>
        </w:rPr>
        <w:t>+辅助工具融合方案，使从业人员具备独立识别和设计涉税专业服务自动化流程的能力。</w:t>
      </w:r>
    </w:p>
    <w:p w14:paraId="75647444">
      <w:pPr>
        <w:ind w:firstLine="640" w:firstLineChars="200"/>
        <w:rPr>
          <w:rFonts w:hint="eastAsia" w:ascii="仿宋" w:hAnsi="仿宋" w:eastAsia="仿宋"/>
          <w:sz w:val="32"/>
          <w:szCs w:val="32"/>
        </w:rPr>
      </w:pPr>
      <w:r>
        <w:rPr>
          <w:rFonts w:hint="eastAsia" w:ascii="仿宋" w:hAnsi="仿宋" w:eastAsia="仿宋"/>
          <w:sz w:val="32"/>
          <w:szCs w:val="32"/>
        </w:rPr>
        <w:t>（六）税收政策知识库的搭建与智能应用</w:t>
      </w:r>
    </w:p>
    <w:p w14:paraId="60ED15B2">
      <w:pPr>
        <w:ind w:firstLine="640" w:firstLineChars="200"/>
        <w:rPr>
          <w:rFonts w:hint="eastAsia" w:ascii="仿宋" w:hAnsi="仿宋" w:eastAsia="仿宋"/>
          <w:sz w:val="32"/>
          <w:szCs w:val="32"/>
        </w:rPr>
      </w:pPr>
      <w:r>
        <w:rPr>
          <w:rFonts w:ascii="仿宋" w:hAnsi="仿宋" w:eastAsia="仿宋"/>
          <w:sz w:val="32"/>
          <w:szCs w:val="32"/>
        </w:rPr>
        <w:t>聚焦税收政策知识库搭建实操，</w:t>
      </w:r>
      <w:r>
        <w:rPr>
          <w:rFonts w:hint="eastAsia" w:ascii="仿宋" w:hAnsi="仿宋" w:eastAsia="仿宋"/>
          <w:sz w:val="32"/>
          <w:szCs w:val="32"/>
        </w:rPr>
        <w:t>学习掌握</w:t>
      </w:r>
      <w:r>
        <w:rPr>
          <w:rFonts w:ascii="仿宋" w:hAnsi="仿宋" w:eastAsia="仿宋"/>
          <w:sz w:val="32"/>
          <w:szCs w:val="32"/>
        </w:rPr>
        <w:t>主流平台使用方法，从政策文档采集分类入手，逐步完成文档向量化处理、RAG检索架构配置及智能问答系统部署，最终</w:t>
      </w:r>
      <w:r>
        <w:rPr>
          <w:rFonts w:hint="eastAsia" w:ascii="仿宋" w:hAnsi="仿宋" w:eastAsia="仿宋"/>
          <w:sz w:val="32"/>
          <w:szCs w:val="32"/>
        </w:rPr>
        <w:t>能够</w:t>
      </w:r>
      <w:r>
        <w:rPr>
          <w:rFonts w:ascii="仿宋" w:hAnsi="仿宋" w:eastAsia="仿宋"/>
          <w:sz w:val="32"/>
          <w:szCs w:val="32"/>
        </w:rPr>
        <w:t>独立搭建可交互的税收政策知识库，实现政策文件智能检索与精准问答。</w:t>
      </w:r>
    </w:p>
    <w:p w14:paraId="7A4ED79E">
      <w:pPr>
        <w:ind w:firstLine="640" w:firstLineChars="200"/>
        <w:rPr>
          <w:rFonts w:hint="eastAsia" w:ascii="仿宋" w:hAnsi="仿宋" w:eastAsia="仿宋"/>
          <w:sz w:val="32"/>
          <w:szCs w:val="32"/>
        </w:rPr>
      </w:pPr>
      <w:r>
        <w:rPr>
          <w:rFonts w:hint="eastAsia" w:ascii="仿宋" w:hAnsi="仿宋" w:eastAsia="仿宋"/>
          <w:sz w:val="32"/>
          <w:szCs w:val="32"/>
        </w:rPr>
        <w:t>（七）税务数据分析与可视化报告自动生成</w:t>
      </w:r>
    </w:p>
    <w:p w14:paraId="59EF1D4C">
      <w:pPr>
        <w:ind w:firstLine="640" w:firstLineChars="200"/>
        <w:rPr>
          <w:rFonts w:ascii="仿宋" w:hAnsi="仿宋" w:eastAsia="仿宋"/>
          <w:sz w:val="32"/>
          <w:szCs w:val="32"/>
        </w:rPr>
      </w:pPr>
      <w:bookmarkStart w:id="10" w:name="OLE_LINK98"/>
      <w:bookmarkStart w:id="11" w:name="OLE_LINK99"/>
      <w:r>
        <w:rPr>
          <w:rFonts w:ascii="仿宋" w:hAnsi="仿宋" w:eastAsia="仿宋"/>
          <w:sz w:val="32"/>
          <w:szCs w:val="32"/>
        </w:rPr>
        <w:t>帮助从业人员掌握并利用AI工具实现税务数据多维度分析与报告自动化生成能力，可涵盖数据清洗与对齐、税负率监测与异常聚类分析、可视化图表生成、以及基于分析结果的自然语言报告撰写，使从业人员能够独立完成税务数据分析并生成初步可用的可视化分析报告。</w:t>
      </w:r>
      <w:bookmarkEnd w:id="10"/>
      <w:bookmarkEnd w:id="11"/>
    </w:p>
    <w:p w14:paraId="736514D5">
      <w:pPr>
        <w:ind w:firstLine="640" w:firstLineChars="200"/>
        <w:rPr>
          <w:rFonts w:hint="eastAsia" w:ascii="仿宋" w:hAnsi="仿宋" w:eastAsia="仿宋"/>
          <w:sz w:val="32"/>
          <w:szCs w:val="32"/>
        </w:rPr>
      </w:pPr>
      <w:r>
        <w:rPr>
          <w:rFonts w:hint="eastAsia" w:ascii="仿宋" w:hAnsi="仿宋" w:eastAsia="仿宋"/>
          <w:sz w:val="32"/>
          <w:szCs w:val="32"/>
        </w:rPr>
        <w:t>三、培训形式</w:t>
      </w:r>
    </w:p>
    <w:p w14:paraId="33DE1A11">
      <w:pPr>
        <w:ind w:firstLine="640" w:firstLineChars="200"/>
        <w:rPr>
          <w:rFonts w:hint="eastAsia" w:ascii="仿宋" w:hAnsi="仿宋" w:eastAsia="仿宋"/>
          <w:sz w:val="32"/>
          <w:szCs w:val="32"/>
        </w:rPr>
      </w:pPr>
      <w:r>
        <w:rPr>
          <w:rFonts w:hint="eastAsia" w:ascii="仿宋" w:hAnsi="仿宋" w:eastAsia="仿宋"/>
          <w:sz w:val="32"/>
          <w:szCs w:val="32"/>
        </w:rPr>
        <w:t>（一）各地税协主导培训工作，可组织税务师事务所骨干培训班，带动本地区税务师行业AI培训。以税务师事务所自主组织培训为主，根据时间、人员、业务情况，灵活选择培训形式和内容，提高培训质效。</w:t>
      </w:r>
    </w:p>
    <w:p w14:paraId="6BC09F49">
      <w:pPr>
        <w:ind w:firstLine="640" w:firstLineChars="200"/>
        <w:rPr>
          <w:rFonts w:ascii="仿宋" w:hAnsi="仿宋" w:eastAsia="仿宋"/>
          <w:sz w:val="32"/>
          <w:szCs w:val="32"/>
        </w:rPr>
      </w:pPr>
      <w:r>
        <w:rPr>
          <w:rFonts w:hint="eastAsia" w:ascii="仿宋" w:hAnsi="仿宋" w:eastAsia="仿宋"/>
          <w:sz w:val="32"/>
          <w:szCs w:val="32"/>
        </w:rPr>
        <w:t>（二）培训</w:t>
      </w:r>
      <w:r>
        <w:rPr>
          <w:rFonts w:ascii="仿宋" w:hAnsi="仿宋" w:eastAsia="仿宋"/>
          <w:sz w:val="32"/>
          <w:szCs w:val="32"/>
        </w:rPr>
        <w:t>可依托AI官方平台、内置帮助指引、公开免费教程开展学习；</w:t>
      </w:r>
      <w:r>
        <w:rPr>
          <w:rFonts w:hint="eastAsia" w:ascii="仿宋" w:hAnsi="仿宋" w:eastAsia="仿宋"/>
          <w:sz w:val="32"/>
          <w:szCs w:val="32"/>
        </w:rPr>
        <w:t>以各类</w:t>
      </w:r>
      <w:r>
        <w:rPr>
          <w:rFonts w:ascii="仿宋" w:hAnsi="仿宋" w:eastAsia="仿宋"/>
          <w:sz w:val="32"/>
          <w:szCs w:val="32"/>
        </w:rPr>
        <w:t>涉税专业服务工具书中案例、实际工作中的业务项目案例，作为</w:t>
      </w:r>
      <w:r>
        <w:rPr>
          <w:rFonts w:hint="eastAsia" w:ascii="仿宋" w:hAnsi="仿宋" w:eastAsia="仿宋"/>
          <w:sz w:val="32"/>
          <w:szCs w:val="32"/>
        </w:rPr>
        <w:t>AI大模型解析对象，</w:t>
      </w:r>
      <w:r>
        <w:rPr>
          <w:rFonts w:ascii="仿宋" w:hAnsi="仿宋" w:eastAsia="仿宋"/>
          <w:sz w:val="32"/>
          <w:szCs w:val="32"/>
        </w:rPr>
        <w:t>尽可能贴近</w:t>
      </w:r>
      <w:r>
        <w:rPr>
          <w:rFonts w:hint="eastAsia" w:ascii="仿宋" w:hAnsi="仿宋" w:eastAsia="仿宋"/>
          <w:sz w:val="32"/>
          <w:szCs w:val="32"/>
        </w:rPr>
        <w:t>实务场景</w:t>
      </w:r>
      <w:r>
        <w:rPr>
          <w:rFonts w:ascii="仿宋" w:hAnsi="仿宋" w:eastAsia="仿宋"/>
          <w:sz w:val="32"/>
          <w:szCs w:val="32"/>
        </w:rPr>
        <w:t>，突出</w:t>
      </w:r>
      <w:r>
        <w:rPr>
          <w:rFonts w:hint="eastAsia" w:ascii="仿宋" w:hAnsi="仿宋" w:eastAsia="仿宋"/>
          <w:sz w:val="32"/>
          <w:szCs w:val="32"/>
        </w:rPr>
        <w:t>AI技术与</w:t>
      </w:r>
      <w:r>
        <w:rPr>
          <w:rFonts w:ascii="仿宋" w:hAnsi="仿宋" w:eastAsia="仿宋"/>
          <w:sz w:val="32"/>
          <w:szCs w:val="32"/>
        </w:rPr>
        <w:t>工具应用。</w:t>
      </w:r>
    </w:p>
    <w:p w14:paraId="68AFB393">
      <w:pPr>
        <w:ind w:firstLine="640" w:firstLineChars="200"/>
        <w:rPr>
          <w:rFonts w:hint="eastAsia" w:ascii="仿宋" w:hAnsi="仿宋" w:eastAsia="仿宋"/>
          <w:sz w:val="32"/>
          <w:szCs w:val="32"/>
        </w:rPr>
      </w:pPr>
      <w:r>
        <w:rPr>
          <w:rFonts w:hint="eastAsia" w:ascii="仿宋" w:hAnsi="仿宋" w:eastAsia="仿宋"/>
          <w:sz w:val="32"/>
          <w:szCs w:val="32"/>
        </w:rPr>
        <w:t>（三）选择合规、安全、适配涉税专业服务的社会通用型AI工具，不建议使用存在安全隐患、有泄密风险的工具。</w:t>
      </w:r>
    </w:p>
    <w:p w14:paraId="05F0725C">
      <w:pPr>
        <w:ind w:firstLine="640" w:firstLineChars="200"/>
        <w:rPr>
          <w:rFonts w:hint="eastAsia" w:ascii="仿宋" w:hAnsi="仿宋" w:eastAsia="仿宋"/>
          <w:sz w:val="32"/>
          <w:szCs w:val="32"/>
        </w:rPr>
      </w:pPr>
      <w:r>
        <w:rPr>
          <w:rFonts w:hint="eastAsia" w:ascii="仿宋" w:hAnsi="仿宋" w:eastAsia="仿宋"/>
          <w:sz w:val="32"/>
          <w:szCs w:val="32"/>
        </w:rPr>
        <w:t>（四）中税协将在AI赋能涉税专业服务技能竞赛平台提供一定的模拟练习，税务师事务所可将其作为培训参照。</w:t>
      </w:r>
    </w:p>
    <w:p w14:paraId="5B877979">
      <w:pPr>
        <w:ind w:firstLine="640" w:firstLineChars="200"/>
        <w:rPr>
          <w:rFonts w:hint="eastAsia" w:ascii="仿宋" w:hAnsi="仿宋" w:eastAsia="仿宋"/>
          <w:sz w:val="32"/>
          <w:szCs w:val="32"/>
        </w:rPr>
      </w:pPr>
      <w:r>
        <w:rPr>
          <w:rFonts w:hint="eastAsia" w:ascii="仿宋" w:hAnsi="仿宋" w:eastAsia="仿宋"/>
          <w:sz w:val="32"/>
          <w:szCs w:val="32"/>
        </w:rPr>
        <w:t>四、组织领导</w:t>
      </w:r>
    </w:p>
    <w:p w14:paraId="0153197B">
      <w:pPr>
        <w:ind w:firstLine="640" w:firstLineChars="200"/>
        <w:rPr>
          <w:rFonts w:hint="eastAsia" w:ascii="仿宋" w:hAnsi="仿宋" w:eastAsia="仿宋"/>
          <w:sz w:val="32"/>
          <w:szCs w:val="32"/>
        </w:rPr>
      </w:pPr>
      <w:r>
        <w:rPr>
          <w:rFonts w:hint="eastAsia" w:ascii="仿宋" w:hAnsi="仿宋" w:eastAsia="仿宋"/>
          <w:sz w:val="32"/>
          <w:szCs w:val="32"/>
        </w:rPr>
        <w:t>（一）提高认识</w:t>
      </w:r>
    </w:p>
    <w:p w14:paraId="6E273250">
      <w:pPr>
        <w:ind w:firstLine="640" w:firstLineChars="200"/>
        <w:rPr>
          <w:rFonts w:hint="eastAsia" w:ascii="仿宋" w:hAnsi="仿宋" w:eastAsia="仿宋"/>
          <w:sz w:val="32"/>
          <w:szCs w:val="32"/>
        </w:rPr>
      </w:pPr>
      <w:r>
        <w:rPr>
          <w:rFonts w:ascii="仿宋" w:hAnsi="仿宋" w:eastAsia="仿宋"/>
          <w:sz w:val="32"/>
          <w:szCs w:val="32"/>
        </w:rPr>
        <w:t>各地税协和税务师事务所要充分认识AI技术和工具培训对行业数智化转型与竞赛备赛的重要意义，将其作为提升行业核心竞争力的</w:t>
      </w:r>
      <w:bookmarkStart w:id="12" w:name="OLE_LINK103"/>
      <w:bookmarkStart w:id="13" w:name="OLE_LINK102"/>
      <w:r>
        <w:rPr>
          <w:rFonts w:ascii="仿宋" w:hAnsi="仿宋" w:eastAsia="仿宋"/>
          <w:sz w:val="32"/>
          <w:szCs w:val="32"/>
        </w:rPr>
        <w:t>重要举措</w:t>
      </w:r>
      <w:bookmarkEnd w:id="12"/>
      <w:bookmarkEnd w:id="13"/>
      <w:r>
        <w:rPr>
          <w:rFonts w:ascii="仿宋" w:hAnsi="仿宋" w:eastAsia="仿宋"/>
          <w:sz w:val="32"/>
          <w:szCs w:val="32"/>
        </w:rPr>
        <w:t>，切实增强开展培训的责任感与紧迫感。</w:t>
      </w:r>
    </w:p>
    <w:p w14:paraId="4335710E">
      <w:pPr>
        <w:ind w:firstLine="640" w:firstLineChars="200"/>
        <w:rPr>
          <w:rFonts w:hint="eastAsia" w:ascii="仿宋" w:hAnsi="仿宋" w:eastAsia="仿宋"/>
          <w:sz w:val="32"/>
          <w:szCs w:val="32"/>
        </w:rPr>
      </w:pPr>
      <w:r>
        <w:rPr>
          <w:rFonts w:hint="eastAsia" w:ascii="仿宋" w:hAnsi="仿宋" w:eastAsia="仿宋"/>
          <w:sz w:val="32"/>
          <w:szCs w:val="32"/>
        </w:rPr>
        <w:t>（二）重在质效</w:t>
      </w:r>
    </w:p>
    <w:p w14:paraId="3A0D39D4">
      <w:pPr>
        <w:ind w:firstLine="640" w:firstLineChars="200"/>
        <w:rPr>
          <w:rFonts w:hint="eastAsia" w:ascii="仿宋" w:hAnsi="仿宋" w:eastAsia="仿宋"/>
          <w:sz w:val="32"/>
          <w:szCs w:val="32"/>
        </w:rPr>
      </w:pPr>
      <w:r>
        <w:rPr>
          <w:rFonts w:hint="eastAsia" w:ascii="仿宋" w:hAnsi="仿宋" w:eastAsia="仿宋"/>
          <w:sz w:val="32"/>
          <w:szCs w:val="32"/>
        </w:rPr>
        <w:t>不搞形式主义、不借机推销商业软件、不额外增加税务师事务所和从业人员负担，立足岗位实际，学以致用，把学习成果体现在工作提速和质量提升上。</w:t>
      </w:r>
    </w:p>
    <w:p w14:paraId="1736481D">
      <w:pPr>
        <w:ind w:firstLine="640" w:firstLineChars="200"/>
        <w:rPr>
          <w:rFonts w:hint="eastAsia" w:ascii="仿宋" w:hAnsi="仿宋" w:eastAsia="仿宋"/>
          <w:sz w:val="32"/>
          <w:szCs w:val="32"/>
        </w:rPr>
      </w:pPr>
      <w:r>
        <w:rPr>
          <w:rFonts w:hint="eastAsia" w:ascii="仿宋" w:hAnsi="仿宋" w:eastAsia="仿宋"/>
          <w:sz w:val="32"/>
          <w:szCs w:val="32"/>
        </w:rPr>
        <w:t>（三）分工负责</w:t>
      </w:r>
    </w:p>
    <w:p w14:paraId="0FBF86F6">
      <w:pPr>
        <w:ind w:firstLine="640" w:firstLineChars="200"/>
        <w:rPr>
          <w:rFonts w:hint="eastAsia" w:ascii="仿宋" w:hAnsi="仿宋" w:eastAsia="仿宋"/>
          <w:sz w:val="32"/>
          <w:szCs w:val="32"/>
        </w:rPr>
      </w:pPr>
      <w:r>
        <w:rPr>
          <w:rFonts w:hint="eastAsia" w:ascii="仿宋" w:hAnsi="仿宋" w:eastAsia="仿宋"/>
          <w:sz w:val="32"/>
          <w:szCs w:val="32"/>
        </w:rPr>
        <w:t>中税协统筹指导，各地税协负责组织动员，税务师事务所具体实施，形成“协会引导、机构主导、全员参与”的培训格局。坚持提质增效原则，不增加事务所额外负担，把AI学习融入日常工作、用在业务实践，突出工具实操、合规应用与风险防控，着重提升培训实效。</w:t>
      </w:r>
    </w:p>
    <w:p w14:paraId="6D33BE71">
      <w:pPr>
        <w:ind w:firstLine="640" w:firstLineChars="200"/>
        <w:rPr>
          <w:rFonts w:hint="eastAsia" w:ascii="仿宋" w:hAnsi="仿宋" w:eastAsia="仿宋"/>
          <w:sz w:val="32"/>
          <w:szCs w:val="32"/>
        </w:rPr>
      </w:pPr>
      <w:r>
        <w:rPr>
          <w:rFonts w:hint="eastAsia" w:ascii="仿宋" w:hAnsi="仿宋" w:eastAsia="仿宋"/>
          <w:sz w:val="32"/>
          <w:szCs w:val="32"/>
        </w:rPr>
        <w:t>（四）建立机制</w:t>
      </w:r>
    </w:p>
    <w:p w14:paraId="4423B6EC">
      <w:pPr>
        <w:ind w:firstLine="640" w:firstLineChars="200"/>
        <w:rPr>
          <w:rFonts w:hint="eastAsia" w:ascii="仿宋" w:hAnsi="仿宋" w:eastAsia="仿宋"/>
          <w:sz w:val="32"/>
          <w:szCs w:val="32"/>
        </w:rPr>
      </w:pPr>
      <w:r>
        <w:rPr>
          <w:rFonts w:hint="eastAsia" w:ascii="仿宋" w:hAnsi="仿宋" w:eastAsia="仿宋"/>
          <w:sz w:val="32"/>
          <w:szCs w:val="32"/>
        </w:rPr>
        <w:t>将AI工具学习应用常态化纳入从业人员日常能力建设体系，持续跟踪评估学习应用效果，不断优化学习内容和培训方式，推动AI工具在行业内规范运用、长效落地。</w:t>
      </w:r>
    </w:p>
    <w:p w14:paraId="4F18D0C6">
      <w:pPr>
        <w:ind w:firstLine="640" w:firstLineChars="200"/>
        <w:rPr>
          <w:rFonts w:hint="eastAsia" w:ascii="仿宋" w:hAnsi="仿宋" w:eastAsia="仿宋"/>
          <w:sz w:val="32"/>
          <w:szCs w:val="32"/>
        </w:rPr>
      </w:pPr>
      <w:r>
        <w:rPr>
          <w:rFonts w:hint="eastAsia" w:ascii="仿宋" w:hAnsi="仿宋" w:eastAsia="仿宋"/>
          <w:sz w:val="32"/>
          <w:szCs w:val="32"/>
        </w:rPr>
        <w:t>请参照本指导意见，自主安排培训计划，努力学习掌握AI技术和工具，赋能涉税专业服务，全面提升执业质效，推动税务师行业高质量发展。</w:t>
      </w:r>
    </w:p>
    <w:p w14:paraId="367159D4">
      <w:pPr>
        <w:ind w:firstLine="640" w:firstLineChars="200"/>
        <w:rPr>
          <w:rFonts w:hint="eastAsia" w:ascii="仿宋" w:hAnsi="仿宋" w:eastAsia="仿宋"/>
          <w:sz w:val="32"/>
          <w:szCs w:val="32"/>
        </w:rPr>
      </w:pPr>
    </w:p>
    <w:p w14:paraId="7A57E1DA">
      <w:pPr>
        <w:ind w:firstLine="4800" w:firstLineChars="1500"/>
        <w:rPr>
          <w:rFonts w:hint="eastAsia" w:ascii="仿宋" w:hAnsi="仿宋" w:eastAsia="仿宋"/>
          <w:sz w:val="32"/>
          <w:szCs w:val="32"/>
        </w:rPr>
      </w:pPr>
      <w:r>
        <w:rPr>
          <w:rFonts w:hint="eastAsia" w:ascii="仿宋" w:hAnsi="仿宋" w:eastAsia="仿宋"/>
          <w:sz w:val="32"/>
          <w:szCs w:val="32"/>
        </w:rPr>
        <w:t>中国注册税务师协会</w:t>
      </w:r>
    </w:p>
    <w:p w14:paraId="50AA6C96">
      <w:pPr>
        <w:ind w:firstLine="5120" w:firstLineChars="1600"/>
        <w:rPr>
          <w:rFonts w:ascii="仿宋" w:hAnsi="仿宋" w:eastAsia="仿宋"/>
          <w:sz w:val="32"/>
          <w:szCs w:val="32"/>
        </w:rPr>
      </w:pPr>
      <w:r>
        <w:rPr>
          <w:rFonts w:hint="eastAsia" w:ascii="仿宋" w:hAnsi="仿宋" w:eastAsia="仿宋"/>
          <w:sz w:val="32"/>
          <w:szCs w:val="32"/>
        </w:rPr>
        <w:t>2026年4月29日</w:t>
      </w:r>
    </w:p>
    <w:p w14:paraId="4D1C437D">
      <w:pPr>
        <w:spacing w:line="360" w:lineRule="auto"/>
        <w:ind w:firstLine="640" w:firstLineChars="200"/>
        <w:rPr>
          <w:rFonts w:ascii="仿宋" w:hAnsi="仿宋" w:eastAsia="仿宋"/>
          <w:sz w:val="32"/>
          <w:szCs w:val="32"/>
        </w:rPr>
      </w:pPr>
    </w:p>
    <w:p w14:paraId="1111822A">
      <w:pPr>
        <w:ind w:right="-321"/>
        <w:rPr>
          <w:rFonts w:ascii="仿宋" w:hAnsi="仿宋" w:eastAsia="仿宋"/>
          <w:sz w:val="28"/>
          <w:szCs w:val="28"/>
          <w:lang/>
        </w:rPr>
      </w:pPr>
      <w:bookmarkStart w:id="14" w:name="校对"/>
      <w:bookmarkEnd w:id="1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CB7"/>
    <w:rsid w:val="000006E5"/>
    <w:rsid w:val="00000D66"/>
    <w:rsid w:val="000016DC"/>
    <w:rsid w:val="00004D78"/>
    <w:rsid w:val="000147CC"/>
    <w:rsid w:val="00025CD9"/>
    <w:rsid w:val="000343F6"/>
    <w:rsid w:val="00041FE3"/>
    <w:rsid w:val="00045D54"/>
    <w:rsid w:val="00050FA2"/>
    <w:rsid w:val="00064BC4"/>
    <w:rsid w:val="00070B5A"/>
    <w:rsid w:val="0007319A"/>
    <w:rsid w:val="000907AF"/>
    <w:rsid w:val="00091ADE"/>
    <w:rsid w:val="00092D79"/>
    <w:rsid w:val="00092F2F"/>
    <w:rsid w:val="00095B31"/>
    <w:rsid w:val="00096187"/>
    <w:rsid w:val="000A0F53"/>
    <w:rsid w:val="000B0DA3"/>
    <w:rsid w:val="000B11E5"/>
    <w:rsid w:val="000B2FDF"/>
    <w:rsid w:val="000B3153"/>
    <w:rsid w:val="000B5A24"/>
    <w:rsid w:val="000B789F"/>
    <w:rsid w:val="000B7DC2"/>
    <w:rsid w:val="000C292F"/>
    <w:rsid w:val="000C3FCA"/>
    <w:rsid w:val="000C51FF"/>
    <w:rsid w:val="000D21C7"/>
    <w:rsid w:val="000D39E0"/>
    <w:rsid w:val="000E1224"/>
    <w:rsid w:val="000E3519"/>
    <w:rsid w:val="000F049E"/>
    <w:rsid w:val="000F4EDE"/>
    <w:rsid w:val="001010EC"/>
    <w:rsid w:val="0010121D"/>
    <w:rsid w:val="00102B1C"/>
    <w:rsid w:val="0011319D"/>
    <w:rsid w:val="00115762"/>
    <w:rsid w:val="00117A87"/>
    <w:rsid w:val="001200C3"/>
    <w:rsid w:val="001205D7"/>
    <w:rsid w:val="00124510"/>
    <w:rsid w:val="0012733A"/>
    <w:rsid w:val="001335CC"/>
    <w:rsid w:val="00143886"/>
    <w:rsid w:val="0015527B"/>
    <w:rsid w:val="00155372"/>
    <w:rsid w:val="00157B96"/>
    <w:rsid w:val="0016059C"/>
    <w:rsid w:val="00161B47"/>
    <w:rsid w:val="00171C79"/>
    <w:rsid w:val="0018158D"/>
    <w:rsid w:val="00192890"/>
    <w:rsid w:val="00192DC6"/>
    <w:rsid w:val="00192E56"/>
    <w:rsid w:val="001957AA"/>
    <w:rsid w:val="001A1C0C"/>
    <w:rsid w:val="001A42B8"/>
    <w:rsid w:val="001A4699"/>
    <w:rsid w:val="001A6D29"/>
    <w:rsid w:val="001B4209"/>
    <w:rsid w:val="001B5032"/>
    <w:rsid w:val="001B6188"/>
    <w:rsid w:val="001B79B0"/>
    <w:rsid w:val="001C0767"/>
    <w:rsid w:val="001C128F"/>
    <w:rsid w:val="001C1436"/>
    <w:rsid w:val="001C22E5"/>
    <w:rsid w:val="001C4C30"/>
    <w:rsid w:val="001C6F3A"/>
    <w:rsid w:val="001D0AA4"/>
    <w:rsid w:val="001D514E"/>
    <w:rsid w:val="001E1310"/>
    <w:rsid w:val="001E66B3"/>
    <w:rsid w:val="001F4D0F"/>
    <w:rsid w:val="001F5B1A"/>
    <w:rsid w:val="00200288"/>
    <w:rsid w:val="0020227D"/>
    <w:rsid w:val="002025FC"/>
    <w:rsid w:val="00205758"/>
    <w:rsid w:val="00214811"/>
    <w:rsid w:val="00221B6B"/>
    <w:rsid w:val="00224B1F"/>
    <w:rsid w:val="0022674D"/>
    <w:rsid w:val="00226F45"/>
    <w:rsid w:val="00227376"/>
    <w:rsid w:val="00227B3D"/>
    <w:rsid w:val="00231133"/>
    <w:rsid w:val="002364F6"/>
    <w:rsid w:val="00240EE0"/>
    <w:rsid w:val="002416EC"/>
    <w:rsid w:val="00242733"/>
    <w:rsid w:val="00256126"/>
    <w:rsid w:val="002604EC"/>
    <w:rsid w:val="002647DC"/>
    <w:rsid w:val="0026747E"/>
    <w:rsid w:val="00275C0C"/>
    <w:rsid w:val="00283E3D"/>
    <w:rsid w:val="00285EBF"/>
    <w:rsid w:val="00291ABF"/>
    <w:rsid w:val="0029383B"/>
    <w:rsid w:val="00295B74"/>
    <w:rsid w:val="002A2C1A"/>
    <w:rsid w:val="002A2E1E"/>
    <w:rsid w:val="002A3766"/>
    <w:rsid w:val="002A7344"/>
    <w:rsid w:val="002B3C8E"/>
    <w:rsid w:val="002B3E74"/>
    <w:rsid w:val="002B4527"/>
    <w:rsid w:val="002C4730"/>
    <w:rsid w:val="002C7796"/>
    <w:rsid w:val="002D53CA"/>
    <w:rsid w:val="002D6AC3"/>
    <w:rsid w:val="002F3358"/>
    <w:rsid w:val="002F4540"/>
    <w:rsid w:val="00300A10"/>
    <w:rsid w:val="00305EE3"/>
    <w:rsid w:val="003141A7"/>
    <w:rsid w:val="0031594D"/>
    <w:rsid w:val="003326D0"/>
    <w:rsid w:val="00334C84"/>
    <w:rsid w:val="0034015E"/>
    <w:rsid w:val="00342F1B"/>
    <w:rsid w:val="003436D5"/>
    <w:rsid w:val="003506A4"/>
    <w:rsid w:val="003538C6"/>
    <w:rsid w:val="00353DDE"/>
    <w:rsid w:val="00355EC6"/>
    <w:rsid w:val="003614F1"/>
    <w:rsid w:val="00361A15"/>
    <w:rsid w:val="003651AF"/>
    <w:rsid w:val="003657CD"/>
    <w:rsid w:val="003772B6"/>
    <w:rsid w:val="00381817"/>
    <w:rsid w:val="00381FB3"/>
    <w:rsid w:val="0038506C"/>
    <w:rsid w:val="003877EE"/>
    <w:rsid w:val="00390FB6"/>
    <w:rsid w:val="00391029"/>
    <w:rsid w:val="00391039"/>
    <w:rsid w:val="00393844"/>
    <w:rsid w:val="003A25FF"/>
    <w:rsid w:val="003A4213"/>
    <w:rsid w:val="003A7696"/>
    <w:rsid w:val="003B536A"/>
    <w:rsid w:val="003B638E"/>
    <w:rsid w:val="003D198F"/>
    <w:rsid w:val="003D2203"/>
    <w:rsid w:val="003D29BC"/>
    <w:rsid w:val="003D644D"/>
    <w:rsid w:val="003D7F2D"/>
    <w:rsid w:val="003E2A36"/>
    <w:rsid w:val="003E2F93"/>
    <w:rsid w:val="003E7C8E"/>
    <w:rsid w:val="0040098A"/>
    <w:rsid w:val="004014A1"/>
    <w:rsid w:val="004115D4"/>
    <w:rsid w:val="00411FE6"/>
    <w:rsid w:val="004128C7"/>
    <w:rsid w:val="00413982"/>
    <w:rsid w:val="00416B75"/>
    <w:rsid w:val="00422917"/>
    <w:rsid w:val="004275C0"/>
    <w:rsid w:val="00432BC8"/>
    <w:rsid w:val="004356AC"/>
    <w:rsid w:val="004415CC"/>
    <w:rsid w:val="004469DA"/>
    <w:rsid w:val="004507F8"/>
    <w:rsid w:val="004522C4"/>
    <w:rsid w:val="00453421"/>
    <w:rsid w:val="0045576E"/>
    <w:rsid w:val="004569B9"/>
    <w:rsid w:val="004627B7"/>
    <w:rsid w:val="00466727"/>
    <w:rsid w:val="00466E3E"/>
    <w:rsid w:val="00470575"/>
    <w:rsid w:val="004713AD"/>
    <w:rsid w:val="00477990"/>
    <w:rsid w:val="00483C9B"/>
    <w:rsid w:val="00491329"/>
    <w:rsid w:val="00494003"/>
    <w:rsid w:val="004A6B77"/>
    <w:rsid w:val="004A73DF"/>
    <w:rsid w:val="004B04F3"/>
    <w:rsid w:val="004B6017"/>
    <w:rsid w:val="004C54DF"/>
    <w:rsid w:val="004D4563"/>
    <w:rsid w:val="004E2D15"/>
    <w:rsid w:val="004E4A42"/>
    <w:rsid w:val="004F675A"/>
    <w:rsid w:val="00501265"/>
    <w:rsid w:val="00501F4E"/>
    <w:rsid w:val="00505484"/>
    <w:rsid w:val="0051681A"/>
    <w:rsid w:val="00516FA7"/>
    <w:rsid w:val="005202CD"/>
    <w:rsid w:val="005258ED"/>
    <w:rsid w:val="00530BA1"/>
    <w:rsid w:val="00534100"/>
    <w:rsid w:val="0053508C"/>
    <w:rsid w:val="00536013"/>
    <w:rsid w:val="00536DEF"/>
    <w:rsid w:val="00540A1A"/>
    <w:rsid w:val="005412B5"/>
    <w:rsid w:val="0055427D"/>
    <w:rsid w:val="00556730"/>
    <w:rsid w:val="00562606"/>
    <w:rsid w:val="00567948"/>
    <w:rsid w:val="005710DB"/>
    <w:rsid w:val="00585DC6"/>
    <w:rsid w:val="00586CE4"/>
    <w:rsid w:val="00587803"/>
    <w:rsid w:val="005B0BD0"/>
    <w:rsid w:val="005B7FBE"/>
    <w:rsid w:val="005C1ABC"/>
    <w:rsid w:val="005C25EF"/>
    <w:rsid w:val="005D4521"/>
    <w:rsid w:val="005F6604"/>
    <w:rsid w:val="00603FBB"/>
    <w:rsid w:val="00611185"/>
    <w:rsid w:val="00614C52"/>
    <w:rsid w:val="00622491"/>
    <w:rsid w:val="006237A5"/>
    <w:rsid w:val="00632A2A"/>
    <w:rsid w:val="006354B2"/>
    <w:rsid w:val="00635700"/>
    <w:rsid w:val="00636124"/>
    <w:rsid w:val="00646155"/>
    <w:rsid w:val="006546E9"/>
    <w:rsid w:val="00664428"/>
    <w:rsid w:val="006702E8"/>
    <w:rsid w:val="00674CC9"/>
    <w:rsid w:val="00676A30"/>
    <w:rsid w:val="0068318D"/>
    <w:rsid w:val="006841C2"/>
    <w:rsid w:val="0069130C"/>
    <w:rsid w:val="00692291"/>
    <w:rsid w:val="00692A64"/>
    <w:rsid w:val="00694B83"/>
    <w:rsid w:val="00696345"/>
    <w:rsid w:val="00697908"/>
    <w:rsid w:val="006A449A"/>
    <w:rsid w:val="006A5FA7"/>
    <w:rsid w:val="006B39C4"/>
    <w:rsid w:val="006B6EFE"/>
    <w:rsid w:val="006B71A1"/>
    <w:rsid w:val="006B743F"/>
    <w:rsid w:val="006C015C"/>
    <w:rsid w:val="006C2736"/>
    <w:rsid w:val="006C4E6E"/>
    <w:rsid w:val="006C5B3A"/>
    <w:rsid w:val="006C6CB8"/>
    <w:rsid w:val="006D16A1"/>
    <w:rsid w:val="006D386C"/>
    <w:rsid w:val="006D6A26"/>
    <w:rsid w:val="006E1D73"/>
    <w:rsid w:val="006E2560"/>
    <w:rsid w:val="006E7A42"/>
    <w:rsid w:val="006F3698"/>
    <w:rsid w:val="006F78D6"/>
    <w:rsid w:val="0070321E"/>
    <w:rsid w:val="00704096"/>
    <w:rsid w:val="00707B54"/>
    <w:rsid w:val="007120B5"/>
    <w:rsid w:val="00713F00"/>
    <w:rsid w:val="007145E5"/>
    <w:rsid w:val="00721474"/>
    <w:rsid w:val="007254AC"/>
    <w:rsid w:val="007255FE"/>
    <w:rsid w:val="007258CF"/>
    <w:rsid w:val="007277E9"/>
    <w:rsid w:val="00727D5E"/>
    <w:rsid w:val="007340E1"/>
    <w:rsid w:val="00746CE2"/>
    <w:rsid w:val="00746CFC"/>
    <w:rsid w:val="007547A8"/>
    <w:rsid w:val="00754972"/>
    <w:rsid w:val="00757990"/>
    <w:rsid w:val="007626DF"/>
    <w:rsid w:val="00765029"/>
    <w:rsid w:val="00765AC5"/>
    <w:rsid w:val="007678D9"/>
    <w:rsid w:val="00767C07"/>
    <w:rsid w:val="00770E96"/>
    <w:rsid w:val="00777A78"/>
    <w:rsid w:val="00782EE4"/>
    <w:rsid w:val="00786A8B"/>
    <w:rsid w:val="007872E2"/>
    <w:rsid w:val="00792280"/>
    <w:rsid w:val="007942FC"/>
    <w:rsid w:val="007972D0"/>
    <w:rsid w:val="00797B17"/>
    <w:rsid w:val="007A1284"/>
    <w:rsid w:val="007B304C"/>
    <w:rsid w:val="007B584E"/>
    <w:rsid w:val="007C3C8D"/>
    <w:rsid w:val="007C70DC"/>
    <w:rsid w:val="007D3C90"/>
    <w:rsid w:val="007D4498"/>
    <w:rsid w:val="007E5DC2"/>
    <w:rsid w:val="007F03F6"/>
    <w:rsid w:val="007F1DC3"/>
    <w:rsid w:val="007F3105"/>
    <w:rsid w:val="007F7FC8"/>
    <w:rsid w:val="008035A0"/>
    <w:rsid w:val="00806B45"/>
    <w:rsid w:val="008116A1"/>
    <w:rsid w:val="00811D60"/>
    <w:rsid w:val="00816505"/>
    <w:rsid w:val="00825CB7"/>
    <w:rsid w:val="00827963"/>
    <w:rsid w:val="00832D06"/>
    <w:rsid w:val="00833973"/>
    <w:rsid w:val="008341B8"/>
    <w:rsid w:val="00836D54"/>
    <w:rsid w:val="008555BE"/>
    <w:rsid w:val="0085660B"/>
    <w:rsid w:val="0087090C"/>
    <w:rsid w:val="00875E33"/>
    <w:rsid w:val="008813EC"/>
    <w:rsid w:val="00881E17"/>
    <w:rsid w:val="0088268C"/>
    <w:rsid w:val="00884D7A"/>
    <w:rsid w:val="00890DD0"/>
    <w:rsid w:val="00892D95"/>
    <w:rsid w:val="00894860"/>
    <w:rsid w:val="008A552D"/>
    <w:rsid w:val="008B2765"/>
    <w:rsid w:val="008B2AB4"/>
    <w:rsid w:val="008B3B7A"/>
    <w:rsid w:val="008B3EB9"/>
    <w:rsid w:val="008B6B6E"/>
    <w:rsid w:val="008C072C"/>
    <w:rsid w:val="008C6071"/>
    <w:rsid w:val="008C7389"/>
    <w:rsid w:val="008D3DFF"/>
    <w:rsid w:val="008D4752"/>
    <w:rsid w:val="008D7AD7"/>
    <w:rsid w:val="008E1B55"/>
    <w:rsid w:val="008E3185"/>
    <w:rsid w:val="008E366B"/>
    <w:rsid w:val="008F1B04"/>
    <w:rsid w:val="00912679"/>
    <w:rsid w:val="009129B5"/>
    <w:rsid w:val="00921C3C"/>
    <w:rsid w:val="00927FBE"/>
    <w:rsid w:val="00930373"/>
    <w:rsid w:val="00932103"/>
    <w:rsid w:val="009336E7"/>
    <w:rsid w:val="00942249"/>
    <w:rsid w:val="0095248E"/>
    <w:rsid w:val="009554D1"/>
    <w:rsid w:val="00955B25"/>
    <w:rsid w:val="00957C8F"/>
    <w:rsid w:val="00966024"/>
    <w:rsid w:val="009671F8"/>
    <w:rsid w:val="00967C82"/>
    <w:rsid w:val="00970694"/>
    <w:rsid w:val="009748B5"/>
    <w:rsid w:val="00990226"/>
    <w:rsid w:val="009915AF"/>
    <w:rsid w:val="0099209C"/>
    <w:rsid w:val="0099443B"/>
    <w:rsid w:val="00994CFE"/>
    <w:rsid w:val="00996A46"/>
    <w:rsid w:val="009A5890"/>
    <w:rsid w:val="009B1D5F"/>
    <w:rsid w:val="009B2412"/>
    <w:rsid w:val="009B6335"/>
    <w:rsid w:val="009C1170"/>
    <w:rsid w:val="009C5EB9"/>
    <w:rsid w:val="009C6679"/>
    <w:rsid w:val="009D1277"/>
    <w:rsid w:val="009D376F"/>
    <w:rsid w:val="009F0BA2"/>
    <w:rsid w:val="009F1808"/>
    <w:rsid w:val="009F626B"/>
    <w:rsid w:val="009F64FE"/>
    <w:rsid w:val="00A029E8"/>
    <w:rsid w:val="00A17E18"/>
    <w:rsid w:val="00A17F03"/>
    <w:rsid w:val="00A2314C"/>
    <w:rsid w:val="00A23F47"/>
    <w:rsid w:val="00A27219"/>
    <w:rsid w:val="00A307F0"/>
    <w:rsid w:val="00A30C1D"/>
    <w:rsid w:val="00A35685"/>
    <w:rsid w:val="00A35D0D"/>
    <w:rsid w:val="00A35E62"/>
    <w:rsid w:val="00A453D3"/>
    <w:rsid w:val="00A47FF8"/>
    <w:rsid w:val="00A54CD6"/>
    <w:rsid w:val="00A570A9"/>
    <w:rsid w:val="00A60620"/>
    <w:rsid w:val="00A66181"/>
    <w:rsid w:val="00A80AC1"/>
    <w:rsid w:val="00A8628D"/>
    <w:rsid w:val="00A95E41"/>
    <w:rsid w:val="00A96129"/>
    <w:rsid w:val="00AA3280"/>
    <w:rsid w:val="00AA5D18"/>
    <w:rsid w:val="00AA662E"/>
    <w:rsid w:val="00AA74C7"/>
    <w:rsid w:val="00AA7D7E"/>
    <w:rsid w:val="00AB0714"/>
    <w:rsid w:val="00AB1FC3"/>
    <w:rsid w:val="00AC110D"/>
    <w:rsid w:val="00AC31C7"/>
    <w:rsid w:val="00AC65E9"/>
    <w:rsid w:val="00AD4A51"/>
    <w:rsid w:val="00AD4B8E"/>
    <w:rsid w:val="00AD7B2A"/>
    <w:rsid w:val="00AE10DF"/>
    <w:rsid w:val="00AE132F"/>
    <w:rsid w:val="00AE344E"/>
    <w:rsid w:val="00AE4CBB"/>
    <w:rsid w:val="00AF1DBD"/>
    <w:rsid w:val="00AF5B2E"/>
    <w:rsid w:val="00AF6E44"/>
    <w:rsid w:val="00B02250"/>
    <w:rsid w:val="00B0792E"/>
    <w:rsid w:val="00B1785F"/>
    <w:rsid w:val="00B24E9B"/>
    <w:rsid w:val="00B271D6"/>
    <w:rsid w:val="00B328F3"/>
    <w:rsid w:val="00B351A1"/>
    <w:rsid w:val="00B355E0"/>
    <w:rsid w:val="00B36267"/>
    <w:rsid w:val="00B36B6A"/>
    <w:rsid w:val="00B378FC"/>
    <w:rsid w:val="00B4369C"/>
    <w:rsid w:val="00B445F4"/>
    <w:rsid w:val="00B60E6E"/>
    <w:rsid w:val="00B6356B"/>
    <w:rsid w:val="00B654E3"/>
    <w:rsid w:val="00B67919"/>
    <w:rsid w:val="00B7531B"/>
    <w:rsid w:val="00B7692F"/>
    <w:rsid w:val="00B87880"/>
    <w:rsid w:val="00B87BE4"/>
    <w:rsid w:val="00B9115F"/>
    <w:rsid w:val="00B95C09"/>
    <w:rsid w:val="00BA1345"/>
    <w:rsid w:val="00BA53D3"/>
    <w:rsid w:val="00BB5B28"/>
    <w:rsid w:val="00BC03D6"/>
    <w:rsid w:val="00BC0BF8"/>
    <w:rsid w:val="00BC303D"/>
    <w:rsid w:val="00BC3485"/>
    <w:rsid w:val="00BC34E1"/>
    <w:rsid w:val="00BD4BDB"/>
    <w:rsid w:val="00BD4BE3"/>
    <w:rsid w:val="00BD6DD2"/>
    <w:rsid w:val="00BD75D6"/>
    <w:rsid w:val="00BF3809"/>
    <w:rsid w:val="00C02003"/>
    <w:rsid w:val="00C04FCE"/>
    <w:rsid w:val="00C057F5"/>
    <w:rsid w:val="00C05889"/>
    <w:rsid w:val="00C1213C"/>
    <w:rsid w:val="00C14E22"/>
    <w:rsid w:val="00C15934"/>
    <w:rsid w:val="00C15FA7"/>
    <w:rsid w:val="00C171EF"/>
    <w:rsid w:val="00C24B9B"/>
    <w:rsid w:val="00C25502"/>
    <w:rsid w:val="00C25862"/>
    <w:rsid w:val="00C26D0E"/>
    <w:rsid w:val="00C3720D"/>
    <w:rsid w:val="00C40B10"/>
    <w:rsid w:val="00C42F7B"/>
    <w:rsid w:val="00C470C8"/>
    <w:rsid w:val="00C5250D"/>
    <w:rsid w:val="00C52515"/>
    <w:rsid w:val="00C56834"/>
    <w:rsid w:val="00C64C35"/>
    <w:rsid w:val="00C80F73"/>
    <w:rsid w:val="00C831E7"/>
    <w:rsid w:val="00C83ADD"/>
    <w:rsid w:val="00C8619F"/>
    <w:rsid w:val="00C86E7E"/>
    <w:rsid w:val="00C91FBE"/>
    <w:rsid w:val="00CA1807"/>
    <w:rsid w:val="00CA4276"/>
    <w:rsid w:val="00CA6B79"/>
    <w:rsid w:val="00CB2096"/>
    <w:rsid w:val="00CB366F"/>
    <w:rsid w:val="00CB51F5"/>
    <w:rsid w:val="00CB5DA0"/>
    <w:rsid w:val="00CB7DAA"/>
    <w:rsid w:val="00CC29BC"/>
    <w:rsid w:val="00CC2BD2"/>
    <w:rsid w:val="00CC53A1"/>
    <w:rsid w:val="00CD0487"/>
    <w:rsid w:val="00CD7925"/>
    <w:rsid w:val="00CD7D0F"/>
    <w:rsid w:val="00CE1789"/>
    <w:rsid w:val="00CE4F95"/>
    <w:rsid w:val="00CE7B09"/>
    <w:rsid w:val="00CF1FD1"/>
    <w:rsid w:val="00CF245B"/>
    <w:rsid w:val="00CF41BC"/>
    <w:rsid w:val="00CF51BD"/>
    <w:rsid w:val="00CF67AD"/>
    <w:rsid w:val="00D04AF6"/>
    <w:rsid w:val="00D1291E"/>
    <w:rsid w:val="00D21978"/>
    <w:rsid w:val="00D25732"/>
    <w:rsid w:val="00D31B8A"/>
    <w:rsid w:val="00D33DB0"/>
    <w:rsid w:val="00D367BC"/>
    <w:rsid w:val="00D40C1B"/>
    <w:rsid w:val="00D44958"/>
    <w:rsid w:val="00D51ECD"/>
    <w:rsid w:val="00D5677A"/>
    <w:rsid w:val="00D56986"/>
    <w:rsid w:val="00D60100"/>
    <w:rsid w:val="00D627AE"/>
    <w:rsid w:val="00D652DE"/>
    <w:rsid w:val="00D71739"/>
    <w:rsid w:val="00D72697"/>
    <w:rsid w:val="00D73455"/>
    <w:rsid w:val="00D73D0D"/>
    <w:rsid w:val="00D77D50"/>
    <w:rsid w:val="00D86A4A"/>
    <w:rsid w:val="00D911E5"/>
    <w:rsid w:val="00D95DA1"/>
    <w:rsid w:val="00DA165A"/>
    <w:rsid w:val="00DA367E"/>
    <w:rsid w:val="00DA389F"/>
    <w:rsid w:val="00DA4512"/>
    <w:rsid w:val="00DA50D3"/>
    <w:rsid w:val="00DB3A0F"/>
    <w:rsid w:val="00DB47B2"/>
    <w:rsid w:val="00DB619B"/>
    <w:rsid w:val="00DC1D01"/>
    <w:rsid w:val="00DD26C0"/>
    <w:rsid w:val="00DD3CFB"/>
    <w:rsid w:val="00DE1423"/>
    <w:rsid w:val="00DE28F0"/>
    <w:rsid w:val="00DE385C"/>
    <w:rsid w:val="00DE72B7"/>
    <w:rsid w:val="00DF55A7"/>
    <w:rsid w:val="00E00F0F"/>
    <w:rsid w:val="00E1119A"/>
    <w:rsid w:val="00E129D4"/>
    <w:rsid w:val="00E153E6"/>
    <w:rsid w:val="00E2547E"/>
    <w:rsid w:val="00E31801"/>
    <w:rsid w:val="00E334B7"/>
    <w:rsid w:val="00E43DA2"/>
    <w:rsid w:val="00E529C5"/>
    <w:rsid w:val="00E53CDD"/>
    <w:rsid w:val="00E54334"/>
    <w:rsid w:val="00E55752"/>
    <w:rsid w:val="00E604E0"/>
    <w:rsid w:val="00E67B63"/>
    <w:rsid w:val="00E70BAF"/>
    <w:rsid w:val="00E71294"/>
    <w:rsid w:val="00E72F00"/>
    <w:rsid w:val="00E750B4"/>
    <w:rsid w:val="00E81283"/>
    <w:rsid w:val="00E90C1F"/>
    <w:rsid w:val="00EA3E67"/>
    <w:rsid w:val="00EB09F1"/>
    <w:rsid w:val="00EB18BB"/>
    <w:rsid w:val="00EC2E37"/>
    <w:rsid w:val="00ED29CD"/>
    <w:rsid w:val="00EE0407"/>
    <w:rsid w:val="00EE45A1"/>
    <w:rsid w:val="00EF166B"/>
    <w:rsid w:val="00EF29B5"/>
    <w:rsid w:val="00EF3C04"/>
    <w:rsid w:val="00EF3FC1"/>
    <w:rsid w:val="00F002E4"/>
    <w:rsid w:val="00F12386"/>
    <w:rsid w:val="00F155A4"/>
    <w:rsid w:val="00F176BF"/>
    <w:rsid w:val="00F20745"/>
    <w:rsid w:val="00F26756"/>
    <w:rsid w:val="00F26987"/>
    <w:rsid w:val="00F269F7"/>
    <w:rsid w:val="00F27A1E"/>
    <w:rsid w:val="00F320EE"/>
    <w:rsid w:val="00F32DDE"/>
    <w:rsid w:val="00F40A58"/>
    <w:rsid w:val="00F41759"/>
    <w:rsid w:val="00F55A74"/>
    <w:rsid w:val="00F616AB"/>
    <w:rsid w:val="00F64FCB"/>
    <w:rsid w:val="00F6576C"/>
    <w:rsid w:val="00F726D6"/>
    <w:rsid w:val="00F75F4A"/>
    <w:rsid w:val="00F776E9"/>
    <w:rsid w:val="00F8047F"/>
    <w:rsid w:val="00F86895"/>
    <w:rsid w:val="00F915A2"/>
    <w:rsid w:val="00F97EEB"/>
    <w:rsid w:val="00FA2518"/>
    <w:rsid w:val="00FB2339"/>
    <w:rsid w:val="00FC2B0A"/>
    <w:rsid w:val="00FC6FA1"/>
    <w:rsid w:val="00FD15A3"/>
    <w:rsid w:val="00FD3A72"/>
    <w:rsid w:val="00FE764F"/>
    <w:rsid w:val="00FF008E"/>
    <w:rsid w:val="00FF34BB"/>
    <w:rsid w:val="00FF76AC"/>
    <w:rsid w:val="03471DF3"/>
    <w:rsid w:val="5DAD16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9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nhideWhenUsed="0" w:uiPriority="99" w:name="annotation text"/>
    <w:lsdException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20" w:semiHidden="0" w:name="Emphasis" w:locked="1"/>
    <w:lsdException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nhideWhenUsed="0" w:uiPriority="99" w:name=""/>
    <w:lsdException w:qFormat="1" w:unhideWhenUsed="0" w:uiPriority="34" w:semiHidden="0" w:name="List Paragraph"/>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link w:val="16"/>
    <w:qFormat/>
    <w:locked/>
    <w:uiPriority w:val="99"/>
    <w:pPr>
      <w:widowControl/>
      <w:spacing w:before="100" w:beforeAutospacing="1" w:after="100" w:afterAutospacing="1"/>
      <w:jc w:val="left"/>
      <w:outlineLvl w:val="0"/>
    </w:pPr>
    <w:rPr>
      <w:rFonts w:ascii="宋体"/>
      <w:b/>
      <w:bCs/>
      <w:color w:val="000000"/>
      <w:kern w:val="36"/>
      <w:sz w:val="48"/>
      <w:szCs w:val="48"/>
    </w:rPr>
  </w:style>
  <w:style w:type="paragraph" w:styleId="3">
    <w:name w:val="heading 2"/>
    <w:basedOn w:val="1"/>
    <w:link w:val="17"/>
    <w:qFormat/>
    <w:locked/>
    <w:uiPriority w:val="99"/>
    <w:pPr>
      <w:widowControl/>
      <w:spacing w:before="100" w:beforeAutospacing="1" w:after="100" w:afterAutospacing="1"/>
      <w:jc w:val="left"/>
      <w:outlineLvl w:val="1"/>
    </w:pPr>
    <w:rPr>
      <w:rFonts w:ascii="宋体"/>
      <w:b/>
      <w:bCs/>
      <w:color w:val="000000"/>
      <w:kern w:val="0"/>
      <w:sz w:val="36"/>
      <w:szCs w:val="36"/>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Document Map"/>
    <w:basedOn w:val="1"/>
    <w:link w:val="18"/>
    <w:unhideWhenUsed/>
    <w:uiPriority w:val="99"/>
    <w:rPr>
      <w:rFonts w:ascii="宋体"/>
      <w:sz w:val="18"/>
      <w:szCs w:val="18"/>
    </w:rPr>
  </w:style>
  <w:style w:type="paragraph" w:styleId="5">
    <w:name w:val="annotation text"/>
    <w:basedOn w:val="1"/>
    <w:link w:val="19"/>
    <w:semiHidden/>
    <w:uiPriority w:val="99"/>
    <w:pPr>
      <w:jc w:val="left"/>
    </w:pPr>
    <w:rPr>
      <w:kern w:val="0"/>
      <w:sz w:val="20"/>
      <w:szCs w:val="20"/>
    </w:rPr>
  </w:style>
  <w:style w:type="paragraph" w:styleId="6">
    <w:name w:val="Date"/>
    <w:basedOn w:val="1"/>
    <w:next w:val="1"/>
    <w:link w:val="20"/>
    <w:unhideWhenUsed/>
    <w:uiPriority w:val="99"/>
    <w:pPr>
      <w:ind w:left="100" w:leftChars="2500"/>
    </w:pPr>
  </w:style>
  <w:style w:type="paragraph" w:styleId="7">
    <w:name w:val="Balloon Text"/>
    <w:basedOn w:val="1"/>
    <w:link w:val="21"/>
    <w:semiHidden/>
    <w:uiPriority w:val="99"/>
    <w:rPr>
      <w:kern w:val="0"/>
      <w:sz w:val="18"/>
      <w:szCs w:val="18"/>
    </w:rPr>
  </w:style>
  <w:style w:type="paragraph" w:styleId="8">
    <w:name w:val="footer"/>
    <w:basedOn w:val="1"/>
    <w:link w:val="22"/>
    <w:semiHidden/>
    <w:uiPriority w:val="99"/>
    <w:pPr>
      <w:tabs>
        <w:tab w:val="center" w:pos="4153"/>
        <w:tab w:val="right" w:pos="8306"/>
      </w:tabs>
      <w:snapToGrid w:val="0"/>
      <w:jc w:val="left"/>
    </w:pPr>
    <w:rPr>
      <w:kern w:val="0"/>
      <w:sz w:val="18"/>
      <w:szCs w:val="18"/>
    </w:rPr>
  </w:style>
  <w:style w:type="paragraph" w:styleId="9">
    <w:name w:val="header"/>
    <w:basedOn w:val="1"/>
    <w:link w:val="23"/>
    <w:semiHidden/>
    <w:uiPriority w:val="99"/>
    <w:pPr>
      <w:pBdr>
        <w:bottom w:val="single" w:color="auto" w:sz="6" w:space="1"/>
      </w:pBdr>
      <w:tabs>
        <w:tab w:val="center" w:pos="4153"/>
        <w:tab w:val="right" w:pos="8306"/>
      </w:tabs>
      <w:snapToGrid w:val="0"/>
      <w:jc w:val="center"/>
    </w:pPr>
    <w:rPr>
      <w:kern w:val="0"/>
      <w:sz w:val="18"/>
      <w:szCs w:val="18"/>
    </w:rPr>
  </w:style>
  <w:style w:type="paragraph" w:styleId="10">
    <w:name w:val="annotation subject"/>
    <w:basedOn w:val="5"/>
    <w:next w:val="5"/>
    <w:link w:val="24"/>
    <w:semiHidden/>
    <w:uiPriority w:val="99"/>
    <w:rPr>
      <w:b/>
      <w:bCs/>
    </w:rPr>
  </w:style>
  <w:style w:type="character" w:styleId="13">
    <w:name w:val="Emphasis"/>
    <w:qFormat/>
    <w:locked/>
    <w:uiPriority w:val="20"/>
    <w:rPr>
      <w:rFonts w:ascii="Calibri" w:hAnsi="Calibri" w:eastAsia="宋体" w:cs="Times New Roman"/>
      <w:color w:val="CC0000"/>
    </w:rPr>
  </w:style>
  <w:style w:type="character" w:styleId="14">
    <w:name w:val="Hyperlink"/>
    <w:uiPriority w:val="99"/>
    <w:rPr>
      <w:rFonts w:ascii="Calibri" w:hAnsi="Calibri" w:eastAsia="宋体" w:cs="Times New Roman"/>
      <w:color w:val="0000FF"/>
      <w:u w:val="single"/>
    </w:rPr>
  </w:style>
  <w:style w:type="character" w:styleId="15">
    <w:name w:val="annotation reference"/>
    <w:semiHidden/>
    <w:uiPriority w:val="99"/>
    <w:rPr>
      <w:rFonts w:ascii="Calibri" w:hAnsi="Calibri" w:eastAsia="宋体" w:cs="Times New Roman"/>
      <w:sz w:val="21"/>
      <w:szCs w:val="21"/>
    </w:rPr>
  </w:style>
  <w:style w:type="character" w:customStyle="1" w:styleId="16">
    <w:name w:val="标题 1 Char"/>
    <w:link w:val="2"/>
    <w:uiPriority w:val="99"/>
    <w:rPr>
      <w:rFonts w:ascii="宋体" w:hAnsi="Calibri" w:eastAsia="宋体" w:cs="Times New Roman"/>
      <w:b/>
      <w:bCs/>
      <w:color w:val="000000"/>
      <w:kern w:val="36"/>
      <w:sz w:val="48"/>
      <w:szCs w:val="48"/>
    </w:rPr>
  </w:style>
  <w:style w:type="character" w:customStyle="1" w:styleId="17">
    <w:name w:val="标题 2 Char"/>
    <w:link w:val="3"/>
    <w:uiPriority w:val="99"/>
    <w:rPr>
      <w:rFonts w:ascii="宋体" w:hAnsi="Calibri" w:eastAsia="宋体" w:cs="Times New Roman"/>
      <w:b/>
      <w:bCs/>
      <w:color w:val="000000"/>
      <w:kern w:val="0"/>
      <w:sz w:val="36"/>
      <w:szCs w:val="36"/>
    </w:rPr>
  </w:style>
  <w:style w:type="character" w:customStyle="1" w:styleId="18">
    <w:name w:val="文档结构图 Char"/>
    <w:link w:val="4"/>
    <w:semiHidden/>
    <w:uiPriority w:val="99"/>
    <w:rPr>
      <w:rFonts w:ascii="宋体" w:hAnsi="Calibri" w:eastAsia="宋体" w:cs="Times New Roman"/>
      <w:sz w:val="18"/>
      <w:szCs w:val="18"/>
    </w:rPr>
  </w:style>
  <w:style w:type="character" w:customStyle="1" w:styleId="19">
    <w:name w:val="批注文字 Char"/>
    <w:link w:val="5"/>
    <w:semiHidden/>
    <w:uiPriority w:val="99"/>
    <w:rPr>
      <w:rFonts w:ascii="Calibri" w:hAnsi="Calibri" w:eastAsia="宋体" w:cs="Times New Roman"/>
      <w:kern w:val="0"/>
      <w:sz w:val="20"/>
      <w:szCs w:val="20"/>
    </w:rPr>
  </w:style>
  <w:style w:type="character" w:customStyle="1" w:styleId="20">
    <w:name w:val="日期 Char"/>
    <w:link w:val="6"/>
    <w:semiHidden/>
    <w:uiPriority w:val="99"/>
    <w:rPr>
      <w:rFonts w:ascii="Calibri" w:hAnsi="Calibri" w:eastAsia="宋体" w:cs="Times New Roman"/>
    </w:rPr>
  </w:style>
  <w:style w:type="character" w:customStyle="1" w:styleId="21">
    <w:name w:val="批注框文本 Char"/>
    <w:link w:val="7"/>
    <w:semiHidden/>
    <w:uiPriority w:val="99"/>
    <w:rPr>
      <w:rFonts w:ascii="Calibri" w:hAnsi="Calibri" w:eastAsia="宋体" w:cs="Times New Roman"/>
      <w:kern w:val="0"/>
      <w:sz w:val="18"/>
      <w:szCs w:val="18"/>
    </w:rPr>
  </w:style>
  <w:style w:type="character" w:customStyle="1" w:styleId="22">
    <w:name w:val="页脚 Char"/>
    <w:link w:val="8"/>
    <w:semiHidden/>
    <w:uiPriority w:val="99"/>
    <w:rPr>
      <w:rFonts w:ascii="Calibri" w:hAnsi="Calibri" w:eastAsia="宋体" w:cs="Times New Roman"/>
      <w:kern w:val="0"/>
      <w:sz w:val="18"/>
      <w:szCs w:val="18"/>
    </w:rPr>
  </w:style>
  <w:style w:type="character" w:customStyle="1" w:styleId="23">
    <w:name w:val="页眉 Char"/>
    <w:link w:val="9"/>
    <w:semiHidden/>
    <w:uiPriority w:val="99"/>
    <w:rPr>
      <w:rFonts w:ascii="Calibri" w:hAnsi="Calibri" w:eastAsia="宋体" w:cs="Times New Roman"/>
      <w:kern w:val="0"/>
      <w:sz w:val="18"/>
      <w:szCs w:val="18"/>
    </w:rPr>
  </w:style>
  <w:style w:type="character" w:customStyle="1" w:styleId="24">
    <w:name w:val="批注主题 Char"/>
    <w:link w:val="10"/>
    <w:semiHidden/>
    <w:uiPriority w:val="99"/>
    <w:rPr>
      <w:rFonts w:ascii="Calibri" w:hAnsi="Calibri" w:eastAsia="宋体" w:cs="Times New Roman"/>
      <w:b/>
      <w:bCs/>
    </w:rPr>
  </w:style>
  <w:style w:type="paragraph" w:styleId="25">
    <w:name w:val="List Paragraph"/>
    <w:basedOn w:val="1"/>
    <w:qFormat/>
    <w:uiPriority w:val="34"/>
    <w:pPr>
      <w:ind w:firstLine="420" w:firstLineChars="200"/>
    </w:pPr>
  </w:style>
  <w:style w:type="character" w:customStyle="1" w:styleId="26">
    <w:name w:val="已访问的超链接1"/>
    <w:unhideWhenUsed/>
    <w:uiPriority w:val="99"/>
    <w:rPr>
      <w:rFonts w:ascii="Calibri" w:hAnsi="Calibri" w:eastAsia="宋体" w:cs="Times New Roman"/>
      <w:color w:val="800080"/>
      <w:u w:val="single"/>
    </w:rPr>
  </w:style>
  <w:style w:type="paragraph" w:styleId="27">
    <w:name w:val=""/>
    <w:semiHidden/>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2026-05-12T08:54:00Z</dcterms:created>
  <dc:creator>东三少</dc:creator>
  <cp:lastModifiedBy>东三少</cp:lastModifiedBy>
  <dcterms:modified xsi:type="dcterms:W3CDTF">2026-05-12T08:56:22Z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398F5422BAE44E808DA8D52ECEB64E56_11</vt:lpwstr>
  </property>
  <property fmtid="{D5CDD505-2E9C-101B-9397-08002B2CF9AE}" pid="4" name="KSOTemplateDocerSaveRecord">
    <vt:lpwstr>eyJoZGlkIjoiMWVlMzA0MmViNmEwOGUwNDI2ODVhMzA3NWFlOTUzYzEiLCJ1c2VySWQiOiIyODQ5NTE0MzMifQ==</vt:lpwstr>
  </property>
</Properties>
</file>