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0AB7">
      <w:pPr>
        <w:spacing w:line="540" w:lineRule="exact"/>
        <w:rPr>
          <w:rFonts w:hint="eastAsia" w:ascii="楷体_GB2312" w:hAnsi="华文仿宋" w:eastAsia="楷体_GB2312" w:cs="Times New Roman"/>
          <w:strike w:val="0"/>
          <w:sz w:val="28"/>
          <w:szCs w:val="28"/>
          <w:lang w:val="en-US" w:eastAsia="zh-CN"/>
        </w:rPr>
      </w:pPr>
      <w:r>
        <w:rPr>
          <w:rFonts w:hint="eastAsia" w:ascii="楷体_GB2312" w:hAnsi="华文仿宋" w:eastAsia="楷体_GB2312" w:cs="Times New Roman"/>
          <w:strike w:val="0"/>
          <w:sz w:val="28"/>
          <w:szCs w:val="28"/>
        </w:rPr>
        <w:t>附件</w:t>
      </w:r>
      <w:bookmarkStart w:id="0" w:name="_GoBack"/>
      <w:bookmarkEnd w:id="0"/>
    </w:p>
    <w:p w14:paraId="20E03310">
      <w:pPr>
        <w:spacing w:line="540" w:lineRule="exact"/>
        <w:rPr>
          <w:rFonts w:hint="eastAsia" w:ascii="楷体_GB2312" w:hAnsi="华文仿宋" w:eastAsia="楷体_GB2312" w:cs="Times New Roman"/>
          <w:strike w:val="0"/>
          <w:sz w:val="28"/>
          <w:szCs w:val="28"/>
          <w:lang w:val="en-US" w:eastAsia="zh-CN"/>
        </w:rPr>
      </w:pPr>
    </w:p>
    <w:p w14:paraId="21AA142D">
      <w:pPr>
        <w:jc w:val="center"/>
        <w:rPr>
          <w:rFonts w:ascii="Times New Roman" w:hAnsi="Times New Roman"/>
          <w:b/>
          <w:strike w:val="0"/>
          <w:color w:val="000000"/>
          <w:kern w:val="1"/>
          <w:sz w:val="40"/>
          <w:szCs w:val="40"/>
        </w:rPr>
      </w:pPr>
      <w:r>
        <w:rPr>
          <w:rFonts w:hint="eastAsia" w:ascii="Times New Roman" w:hAnsi="Times New Roman"/>
          <w:b/>
          <w:strike w:val="0"/>
          <w:color w:val="000000"/>
          <w:kern w:val="1"/>
          <w:sz w:val="40"/>
          <w:szCs w:val="40"/>
          <w:lang w:eastAsia="zh-CN"/>
        </w:rPr>
        <w:t>声</w:t>
      </w:r>
      <w:r>
        <w:rPr>
          <w:rFonts w:ascii="Times New Roman" w:hAnsi="Times New Roman"/>
          <w:b/>
          <w:strike w:val="0"/>
          <w:color w:val="000000"/>
          <w:kern w:val="1"/>
          <w:sz w:val="40"/>
          <w:szCs w:val="40"/>
        </w:rPr>
        <w:t xml:space="preserve">    明</w:t>
      </w:r>
    </w:p>
    <w:p w14:paraId="68F12E69">
      <w:pPr>
        <w:rPr>
          <w:rFonts w:ascii="Times New Roman" w:hAnsi="Times New Roman"/>
          <w:strike w:val="0"/>
          <w:color w:val="000000"/>
          <w:kern w:val="1"/>
          <w:sz w:val="36"/>
          <w:szCs w:val="36"/>
        </w:rPr>
      </w:pPr>
    </w:p>
    <w:p w14:paraId="1A802B9C">
      <w:pPr>
        <w:tabs>
          <w:tab w:val="left" w:pos="0"/>
          <w:tab w:val="left" w:pos="8334"/>
        </w:tabs>
        <w:spacing w:line="360" w:lineRule="auto"/>
        <w:ind w:right="-75" w:firstLine="640" w:firstLineChars="200"/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val="en-US" w:eastAsia="zh-CN"/>
        </w:rPr>
        <w:t xml:space="preserve"> 税务师事务所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《税务师事务所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行政登记证书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》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编号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val="en-US" w:eastAsia="zh-CN"/>
        </w:rPr>
        <w:t>XXXXXXXXXXXXXXXXXX。本税务师事务所涉税专业服务信用等级为XXXXX；税务师事务所纳税信用为 X 级。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本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税务师事务所及执业注册税务师能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依法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诚信执业，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val="en-US" w:eastAsia="zh-CN"/>
        </w:rPr>
        <w:t>20XX年1月1日以来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，未有违法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违规行为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，未受过行业惩戒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。</w:t>
      </w:r>
    </w:p>
    <w:p w14:paraId="2D1AF49C">
      <w:pPr>
        <w:tabs>
          <w:tab w:val="left" w:pos="0"/>
          <w:tab w:val="left" w:pos="8334"/>
        </w:tabs>
        <w:spacing w:line="360" w:lineRule="auto"/>
        <w:ind w:left="57" w:right="-75" w:firstLine="753"/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声明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。</w:t>
      </w:r>
    </w:p>
    <w:p w14:paraId="4E3976DF">
      <w:pPr>
        <w:spacing w:line="360" w:lineRule="auto"/>
        <w:ind w:firstLine="600"/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</w:pPr>
    </w:p>
    <w:p w14:paraId="1780B6A2">
      <w:pPr>
        <w:spacing w:line="360" w:lineRule="auto"/>
        <w:ind w:firstLine="600"/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</w:pPr>
    </w:p>
    <w:p w14:paraId="5BAC6940">
      <w:pPr>
        <w:spacing w:line="360" w:lineRule="auto"/>
        <w:ind w:firstLine="600"/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</w:pPr>
    </w:p>
    <w:p w14:paraId="20700FD0">
      <w:pPr>
        <w:spacing w:line="360" w:lineRule="auto"/>
        <w:ind w:firstLine="600"/>
        <w:jc w:val="center"/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eastAsia="zh-CN"/>
        </w:rPr>
        <w:t>法人签名：</w:t>
      </w:r>
    </w:p>
    <w:p w14:paraId="7B70D311">
      <w:pPr>
        <w:spacing w:line="360" w:lineRule="auto"/>
        <w:ind w:firstLine="600"/>
        <w:jc w:val="center"/>
        <w:rPr>
          <w:rFonts w:hint="default" w:ascii="仿宋_GB2312" w:hAnsi="仿宋_GB2312" w:eastAsia="仿宋_GB2312" w:cs="仿宋_GB2312"/>
          <w:strike w:val="0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val="en-US" w:eastAsia="zh-CN"/>
        </w:rPr>
        <w:t xml:space="preserve">              （公章）  </w:t>
      </w:r>
    </w:p>
    <w:p w14:paraId="63DEC6C6">
      <w:pPr>
        <w:spacing w:line="360" w:lineRule="auto"/>
        <w:ind w:firstLine="600"/>
        <w:jc w:val="center"/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 xml:space="preserve">              二O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val="en-US" w:eastAsia="zh-CN"/>
        </w:rPr>
        <w:t>XX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val="en-US" w:eastAsia="zh-CN"/>
        </w:rPr>
        <w:t>X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trike w:val="0"/>
          <w:color w:val="000000"/>
          <w:kern w:val="1"/>
          <w:sz w:val="32"/>
          <w:szCs w:val="32"/>
          <w:lang w:val="en-US" w:eastAsia="zh-CN"/>
        </w:rPr>
        <w:t>X</w:t>
      </w:r>
      <w:r>
        <w:rPr>
          <w:rFonts w:ascii="仿宋_GB2312" w:hAnsi="仿宋_GB2312" w:eastAsia="仿宋_GB2312" w:cs="仿宋_GB2312"/>
          <w:strike w:val="0"/>
          <w:color w:val="000000"/>
          <w:kern w:val="1"/>
          <w:sz w:val="32"/>
          <w:szCs w:val="32"/>
        </w:rPr>
        <w:t>日</w:t>
      </w:r>
    </w:p>
    <w:p w14:paraId="691F75BB">
      <w:pPr>
        <w:spacing w:line="540" w:lineRule="exact"/>
        <w:rPr>
          <w:rFonts w:hint="eastAsia" w:ascii="楷体_GB2312" w:hAnsi="华文仿宋" w:eastAsia="楷体_GB2312" w:cs="Times New Roman"/>
          <w:strike w:val="0"/>
          <w:sz w:val="28"/>
          <w:szCs w:val="28"/>
          <w:lang w:val="en-US" w:eastAsia="zh-CN"/>
        </w:rPr>
      </w:pPr>
    </w:p>
    <w:p w14:paraId="6AA70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jg2Mzk2YjcwM2I4Zjg3NDdjMjA1MzI2OTJkYzgifQ=="/>
  </w:docVars>
  <w:rsids>
    <w:rsidRoot w:val="5A6E0DF7"/>
    <w:rsid w:val="1D305432"/>
    <w:rsid w:val="26E46706"/>
    <w:rsid w:val="4399667D"/>
    <w:rsid w:val="513C5D82"/>
    <w:rsid w:val="54F12A94"/>
    <w:rsid w:val="589D34C5"/>
    <w:rsid w:val="5A6E0DF7"/>
    <w:rsid w:val="63DC546E"/>
    <w:rsid w:val="793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trike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103</Characters>
  <Lines>0</Lines>
  <Paragraphs>0</Paragraphs>
  <TotalTime>6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2020-08-26T08:52:00Z</dcterms:created>
  <dc:creator>有个人</dc:creator>
  <cp:lastModifiedBy>有个人</cp:lastModifiedBy>
  <cp:lastPrinted>2025-07-21T02:07:49Z</cp:lastPrinted>
  <dcterms:modified xsi:type="dcterms:W3CDTF">2025-07-21T02:59:13Z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124EF7EDF37D42768FE01D729B2BEE8E</vt:lpwstr>
  </property>
  <property fmtid="{D5CDD505-2E9C-101B-9397-08002B2CF9AE}" pid="4" name="KSOTemplateDocerSaveRecord">
    <vt:lpwstr>eyJoZGlkIjoiYWYzNjg2Mzk2YjcwM2I4Zjg3NDdjMjA1MzI2OTJkYzgiLCJ1c2VySWQiOiI1OTQwNjQ3NDgifQ==</vt:lpwstr>
  </property>
</Properties>
</file>